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80" w:rsidRPr="00595092" w:rsidRDefault="00176D80" w:rsidP="00176D80">
      <w:pPr>
        <w:widowControl/>
        <w:spacing w:line="440" w:lineRule="exact"/>
        <w:jc w:val="center"/>
        <w:rPr>
          <w:rFonts w:eastAsia="標楷體"/>
          <w:b/>
          <w:kern w:val="0"/>
          <w:sz w:val="36"/>
          <w:szCs w:val="36"/>
        </w:rPr>
      </w:pPr>
      <w:r w:rsidRPr="00595092">
        <w:rPr>
          <w:rFonts w:eastAsia="標楷體"/>
          <w:b/>
          <w:kern w:val="0"/>
          <w:sz w:val="36"/>
          <w:szCs w:val="36"/>
        </w:rPr>
        <w:t>中央研究院前瞻計畫執行要點</w:t>
      </w:r>
    </w:p>
    <w:p w:rsidR="00023421" w:rsidRDefault="00023421" w:rsidP="00023421">
      <w:pPr>
        <w:pStyle w:val="a7"/>
        <w:widowControl/>
        <w:tabs>
          <w:tab w:val="left" w:pos="2694"/>
        </w:tabs>
        <w:spacing w:line="240" w:lineRule="exact"/>
        <w:ind w:leftChars="0" w:left="720" w:right="110"/>
        <w:jc w:val="right"/>
        <w:rPr>
          <w:rFonts w:eastAsia="標楷體"/>
          <w:kern w:val="0"/>
          <w:sz w:val="22"/>
        </w:rPr>
      </w:pPr>
    </w:p>
    <w:p w:rsidR="00176D80" w:rsidRPr="00E94A48" w:rsidRDefault="00176D80" w:rsidP="00E94A48">
      <w:pPr>
        <w:spacing w:line="240" w:lineRule="exact"/>
        <w:jc w:val="right"/>
        <w:rPr>
          <w:rFonts w:ascii="Times New Roman" w:eastAsia="標楷體" w:hAnsi="Times New Roman" w:cs="Times New Roman"/>
          <w:kern w:val="0"/>
          <w:sz w:val="22"/>
          <w:szCs w:val="24"/>
        </w:rPr>
      </w:pPr>
      <w:r w:rsidRPr="00E94A48">
        <w:rPr>
          <w:rFonts w:ascii="Times New Roman" w:eastAsia="標楷體" w:hAnsi="Times New Roman" w:cs="Times New Roman" w:hint="eastAsia"/>
          <w:kern w:val="0"/>
          <w:sz w:val="22"/>
          <w:szCs w:val="24"/>
        </w:rPr>
        <w:t>中華民國</w:t>
      </w:r>
      <w:r w:rsidRPr="00E94A48">
        <w:rPr>
          <w:rFonts w:ascii="Times New Roman" w:eastAsia="標楷體" w:hAnsi="Times New Roman" w:cs="Times New Roman"/>
          <w:kern w:val="0"/>
          <w:sz w:val="22"/>
          <w:szCs w:val="24"/>
        </w:rPr>
        <w:t>97</w:t>
      </w:r>
      <w:r w:rsidRPr="00E94A48">
        <w:rPr>
          <w:rFonts w:ascii="Times New Roman" w:eastAsia="標楷體" w:hAnsi="Times New Roman" w:cs="Times New Roman" w:hint="eastAsia"/>
          <w:kern w:val="0"/>
          <w:sz w:val="22"/>
          <w:szCs w:val="24"/>
        </w:rPr>
        <w:t>年</w:t>
      </w:r>
      <w:r w:rsidRPr="00E94A48">
        <w:rPr>
          <w:rFonts w:ascii="Times New Roman" w:eastAsia="標楷體" w:hAnsi="Times New Roman" w:cs="Times New Roman"/>
          <w:kern w:val="0"/>
          <w:sz w:val="22"/>
          <w:szCs w:val="24"/>
        </w:rPr>
        <w:t>1</w:t>
      </w:r>
      <w:r w:rsidRPr="00E94A48">
        <w:rPr>
          <w:rFonts w:ascii="Times New Roman" w:eastAsia="標楷體" w:hAnsi="Times New Roman" w:cs="Times New Roman" w:hint="eastAsia"/>
          <w:kern w:val="0"/>
          <w:sz w:val="22"/>
          <w:szCs w:val="24"/>
        </w:rPr>
        <w:t>月</w:t>
      </w:r>
      <w:r w:rsidRPr="00E94A48">
        <w:rPr>
          <w:rFonts w:ascii="Times New Roman" w:eastAsia="標楷體" w:hAnsi="Times New Roman" w:cs="Times New Roman"/>
          <w:kern w:val="0"/>
          <w:sz w:val="22"/>
          <w:szCs w:val="24"/>
        </w:rPr>
        <w:t>17</w:t>
      </w:r>
      <w:r w:rsidRPr="00E94A48">
        <w:rPr>
          <w:rFonts w:ascii="Times New Roman" w:eastAsia="標楷體" w:hAnsi="Times New Roman" w:cs="Times New Roman" w:hint="eastAsia"/>
          <w:kern w:val="0"/>
          <w:sz w:val="22"/>
          <w:szCs w:val="24"/>
        </w:rPr>
        <w:t>日第</w:t>
      </w:r>
      <w:r w:rsidRPr="00E94A48">
        <w:rPr>
          <w:rFonts w:ascii="Times New Roman" w:eastAsia="標楷體" w:hAnsi="Times New Roman" w:cs="Times New Roman"/>
          <w:kern w:val="0"/>
          <w:sz w:val="22"/>
          <w:szCs w:val="24"/>
        </w:rPr>
        <w:t>1</w:t>
      </w:r>
      <w:r w:rsidRPr="00E94A48">
        <w:rPr>
          <w:rFonts w:ascii="Times New Roman" w:eastAsia="標楷體" w:hAnsi="Times New Roman" w:cs="Times New Roman" w:hint="eastAsia"/>
          <w:kern w:val="0"/>
          <w:sz w:val="22"/>
          <w:szCs w:val="24"/>
        </w:rPr>
        <w:t>次院</w:t>
      </w:r>
      <w:proofErr w:type="gramStart"/>
      <w:r w:rsidRPr="00E94A48">
        <w:rPr>
          <w:rFonts w:ascii="Times New Roman" w:eastAsia="標楷體" w:hAnsi="Times New Roman" w:cs="Times New Roman" w:hint="eastAsia"/>
          <w:kern w:val="0"/>
          <w:sz w:val="22"/>
          <w:szCs w:val="24"/>
        </w:rPr>
        <w:t>務</w:t>
      </w:r>
      <w:proofErr w:type="gramEnd"/>
      <w:r w:rsidRPr="00E94A48">
        <w:rPr>
          <w:rFonts w:ascii="Times New Roman" w:eastAsia="標楷體" w:hAnsi="Times New Roman" w:cs="Times New Roman" w:hint="eastAsia"/>
          <w:kern w:val="0"/>
          <w:sz w:val="22"/>
          <w:szCs w:val="24"/>
        </w:rPr>
        <w:t>會議通過</w:t>
      </w:r>
    </w:p>
    <w:p w:rsidR="00176D80" w:rsidRPr="00E94A48" w:rsidRDefault="00176D80" w:rsidP="00E94A48">
      <w:pPr>
        <w:spacing w:line="240" w:lineRule="exact"/>
        <w:jc w:val="right"/>
        <w:rPr>
          <w:rFonts w:ascii="Times New Roman" w:eastAsia="標楷體" w:hAnsi="Times New Roman" w:cs="Times New Roman"/>
          <w:kern w:val="0"/>
          <w:sz w:val="22"/>
          <w:szCs w:val="24"/>
        </w:rPr>
      </w:pPr>
      <w:r w:rsidRPr="00E94A48">
        <w:rPr>
          <w:rFonts w:ascii="Times New Roman" w:eastAsia="標楷體" w:hAnsi="Times New Roman" w:cs="Times New Roman"/>
          <w:kern w:val="0"/>
          <w:sz w:val="22"/>
          <w:szCs w:val="24"/>
        </w:rPr>
        <w:t>中華民國</w:t>
      </w:r>
      <w:r w:rsidRPr="00E94A48">
        <w:rPr>
          <w:rFonts w:ascii="Times New Roman" w:eastAsia="標楷體" w:hAnsi="Times New Roman" w:cs="Times New Roman"/>
          <w:kern w:val="0"/>
          <w:sz w:val="22"/>
          <w:szCs w:val="24"/>
        </w:rPr>
        <w:t>97</w:t>
      </w:r>
      <w:r w:rsidRPr="00E94A48">
        <w:rPr>
          <w:rFonts w:ascii="Times New Roman" w:eastAsia="標楷體" w:hAnsi="Times New Roman" w:cs="Times New Roman"/>
          <w:kern w:val="0"/>
          <w:sz w:val="22"/>
          <w:szCs w:val="24"/>
        </w:rPr>
        <w:t>年</w:t>
      </w:r>
      <w:r w:rsidRPr="00E94A48">
        <w:rPr>
          <w:rFonts w:ascii="Times New Roman" w:eastAsia="標楷體" w:hAnsi="Times New Roman" w:cs="Times New Roman"/>
          <w:kern w:val="0"/>
          <w:sz w:val="22"/>
          <w:szCs w:val="24"/>
        </w:rPr>
        <w:t>2</w:t>
      </w:r>
      <w:r w:rsidRPr="00E94A48">
        <w:rPr>
          <w:rFonts w:ascii="Times New Roman" w:eastAsia="標楷體" w:hAnsi="Times New Roman" w:cs="Times New Roman"/>
          <w:kern w:val="0"/>
          <w:sz w:val="22"/>
          <w:szCs w:val="24"/>
        </w:rPr>
        <w:t>月</w:t>
      </w:r>
      <w:r w:rsidRPr="00E94A48">
        <w:rPr>
          <w:rFonts w:ascii="Times New Roman" w:eastAsia="標楷體" w:hAnsi="Times New Roman" w:cs="Times New Roman"/>
          <w:kern w:val="0"/>
          <w:sz w:val="22"/>
          <w:szCs w:val="24"/>
        </w:rPr>
        <w:t>22</w:t>
      </w:r>
      <w:r w:rsidRPr="00E94A48">
        <w:rPr>
          <w:rFonts w:ascii="Times New Roman" w:eastAsia="標楷體" w:hAnsi="Times New Roman" w:cs="Times New Roman"/>
          <w:kern w:val="0"/>
          <w:sz w:val="22"/>
          <w:szCs w:val="24"/>
        </w:rPr>
        <w:t>日學術字</w:t>
      </w:r>
      <w:proofErr w:type="gramStart"/>
      <w:r w:rsidRPr="00E94A48">
        <w:rPr>
          <w:rFonts w:ascii="Times New Roman" w:eastAsia="標楷體" w:hAnsi="Times New Roman" w:cs="Times New Roman"/>
          <w:kern w:val="0"/>
          <w:sz w:val="22"/>
          <w:szCs w:val="24"/>
        </w:rPr>
        <w:t>第</w:t>
      </w:r>
      <w:r w:rsidRPr="00E94A48">
        <w:rPr>
          <w:rFonts w:ascii="Times New Roman" w:eastAsia="標楷體" w:hAnsi="Times New Roman" w:cs="Times New Roman"/>
          <w:kern w:val="0"/>
          <w:sz w:val="22"/>
          <w:szCs w:val="24"/>
        </w:rPr>
        <w:t>0970048840</w:t>
      </w:r>
      <w:r w:rsidRPr="00E94A48">
        <w:rPr>
          <w:rFonts w:ascii="Times New Roman" w:eastAsia="標楷體" w:hAnsi="Times New Roman" w:cs="Times New Roman"/>
          <w:kern w:val="0"/>
          <w:sz w:val="22"/>
          <w:szCs w:val="24"/>
        </w:rPr>
        <w:t>號函</w:t>
      </w:r>
      <w:r w:rsidRPr="00E94A48">
        <w:rPr>
          <w:rFonts w:ascii="Times New Roman" w:eastAsia="標楷體" w:hAnsi="Times New Roman" w:cs="Times New Roman" w:hint="eastAsia"/>
          <w:kern w:val="0"/>
          <w:sz w:val="22"/>
          <w:szCs w:val="24"/>
        </w:rPr>
        <w:t>訂定</w:t>
      </w:r>
      <w:proofErr w:type="gramEnd"/>
    </w:p>
    <w:p w:rsidR="00176D80" w:rsidRPr="00E94A48" w:rsidRDefault="00176D80" w:rsidP="00E94A48">
      <w:pPr>
        <w:spacing w:line="240" w:lineRule="exact"/>
        <w:jc w:val="right"/>
        <w:rPr>
          <w:rFonts w:ascii="Times New Roman" w:eastAsia="標楷體" w:hAnsi="Times New Roman" w:cs="Times New Roman"/>
          <w:kern w:val="0"/>
          <w:sz w:val="22"/>
          <w:szCs w:val="24"/>
        </w:rPr>
      </w:pPr>
      <w:r w:rsidRPr="00E94A48">
        <w:rPr>
          <w:rFonts w:ascii="Times New Roman" w:eastAsia="標楷體" w:hAnsi="Times New Roman" w:cs="Times New Roman" w:hint="eastAsia"/>
          <w:kern w:val="0"/>
          <w:sz w:val="22"/>
          <w:szCs w:val="24"/>
        </w:rPr>
        <w:t>中華民國</w:t>
      </w:r>
      <w:r w:rsidRPr="00E94A48">
        <w:rPr>
          <w:rFonts w:ascii="Times New Roman" w:eastAsia="標楷體" w:hAnsi="Times New Roman" w:cs="Times New Roman" w:hint="eastAsia"/>
          <w:kern w:val="0"/>
          <w:sz w:val="22"/>
          <w:szCs w:val="24"/>
        </w:rPr>
        <w:t>102</w:t>
      </w:r>
      <w:r w:rsidRPr="00E94A48">
        <w:rPr>
          <w:rFonts w:ascii="Times New Roman" w:eastAsia="標楷體" w:hAnsi="Times New Roman" w:cs="Times New Roman" w:hint="eastAsia"/>
          <w:kern w:val="0"/>
          <w:sz w:val="22"/>
          <w:szCs w:val="24"/>
        </w:rPr>
        <w:t>年</w:t>
      </w:r>
      <w:r w:rsidRPr="00E94A48">
        <w:rPr>
          <w:rFonts w:ascii="Times New Roman" w:eastAsia="標楷體" w:hAnsi="Times New Roman" w:cs="Times New Roman" w:hint="eastAsia"/>
          <w:kern w:val="0"/>
          <w:sz w:val="22"/>
          <w:szCs w:val="24"/>
        </w:rPr>
        <w:t>9</w:t>
      </w:r>
      <w:r w:rsidRPr="00E94A48">
        <w:rPr>
          <w:rFonts w:ascii="Times New Roman" w:eastAsia="標楷體" w:hAnsi="Times New Roman" w:cs="Times New Roman" w:hint="eastAsia"/>
          <w:kern w:val="0"/>
          <w:sz w:val="22"/>
          <w:szCs w:val="24"/>
        </w:rPr>
        <w:t>月</w:t>
      </w:r>
      <w:r w:rsidRPr="00E94A48">
        <w:rPr>
          <w:rFonts w:ascii="Times New Roman" w:eastAsia="標楷體" w:hAnsi="Times New Roman" w:cs="Times New Roman" w:hint="eastAsia"/>
          <w:kern w:val="0"/>
          <w:sz w:val="22"/>
          <w:szCs w:val="24"/>
        </w:rPr>
        <w:t>26</w:t>
      </w:r>
      <w:r w:rsidRPr="00E94A48">
        <w:rPr>
          <w:rFonts w:ascii="Times New Roman" w:eastAsia="標楷體" w:hAnsi="Times New Roman" w:cs="Times New Roman" w:hint="eastAsia"/>
          <w:kern w:val="0"/>
          <w:sz w:val="22"/>
          <w:szCs w:val="24"/>
        </w:rPr>
        <w:t>日第</w:t>
      </w:r>
      <w:r w:rsidRPr="00E94A48">
        <w:rPr>
          <w:rFonts w:ascii="Times New Roman" w:eastAsia="標楷體" w:hAnsi="Times New Roman" w:cs="Times New Roman" w:hint="eastAsia"/>
          <w:kern w:val="0"/>
          <w:sz w:val="22"/>
          <w:szCs w:val="24"/>
        </w:rPr>
        <w:t>4</w:t>
      </w:r>
      <w:r w:rsidRPr="00E94A48">
        <w:rPr>
          <w:rFonts w:ascii="Times New Roman" w:eastAsia="標楷體" w:hAnsi="Times New Roman" w:cs="Times New Roman" w:hint="eastAsia"/>
          <w:kern w:val="0"/>
          <w:sz w:val="22"/>
          <w:szCs w:val="24"/>
        </w:rPr>
        <w:t>次院</w:t>
      </w:r>
      <w:proofErr w:type="gramStart"/>
      <w:r w:rsidRPr="00E94A48">
        <w:rPr>
          <w:rFonts w:ascii="Times New Roman" w:eastAsia="標楷體" w:hAnsi="Times New Roman" w:cs="Times New Roman" w:hint="eastAsia"/>
          <w:kern w:val="0"/>
          <w:sz w:val="22"/>
          <w:szCs w:val="24"/>
        </w:rPr>
        <w:t>務</w:t>
      </w:r>
      <w:proofErr w:type="gramEnd"/>
      <w:r w:rsidRPr="00E94A48">
        <w:rPr>
          <w:rFonts w:ascii="Times New Roman" w:eastAsia="標楷體" w:hAnsi="Times New Roman" w:cs="Times New Roman" w:hint="eastAsia"/>
          <w:kern w:val="0"/>
          <w:sz w:val="22"/>
          <w:szCs w:val="24"/>
        </w:rPr>
        <w:t>會議通過修正</w:t>
      </w:r>
    </w:p>
    <w:p w:rsidR="00176D80" w:rsidRPr="00E94A48" w:rsidRDefault="00176D80" w:rsidP="00E94A48">
      <w:pPr>
        <w:spacing w:line="240" w:lineRule="exact"/>
        <w:jc w:val="right"/>
        <w:rPr>
          <w:rFonts w:ascii="Times New Roman" w:eastAsia="標楷體" w:hAnsi="Times New Roman" w:cs="Times New Roman"/>
          <w:kern w:val="0"/>
          <w:sz w:val="22"/>
          <w:szCs w:val="24"/>
        </w:rPr>
      </w:pPr>
      <w:r w:rsidRPr="00E94A48">
        <w:rPr>
          <w:rFonts w:ascii="Times New Roman" w:eastAsia="標楷體" w:hAnsi="Times New Roman" w:cs="Times New Roman" w:hint="eastAsia"/>
          <w:kern w:val="0"/>
          <w:sz w:val="22"/>
          <w:szCs w:val="24"/>
        </w:rPr>
        <w:t>中華民國</w:t>
      </w:r>
      <w:r w:rsidRPr="00E94A48">
        <w:rPr>
          <w:rFonts w:ascii="Times New Roman" w:eastAsia="標楷體" w:hAnsi="Times New Roman" w:cs="Times New Roman" w:hint="eastAsia"/>
          <w:kern w:val="0"/>
          <w:sz w:val="22"/>
          <w:szCs w:val="24"/>
        </w:rPr>
        <w:t>102</w:t>
      </w:r>
      <w:r w:rsidRPr="00E94A48">
        <w:rPr>
          <w:rFonts w:ascii="Times New Roman" w:eastAsia="標楷體" w:hAnsi="Times New Roman" w:cs="Times New Roman" w:hint="eastAsia"/>
          <w:kern w:val="0"/>
          <w:sz w:val="22"/>
          <w:szCs w:val="24"/>
        </w:rPr>
        <w:t>年</w:t>
      </w:r>
      <w:r w:rsidRPr="00E94A48">
        <w:rPr>
          <w:rFonts w:ascii="Times New Roman" w:eastAsia="標楷體" w:hAnsi="Times New Roman" w:cs="Times New Roman" w:hint="eastAsia"/>
          <w:kern w:val="0"/>
          <w:sz w:val="22"/>
          <w:szCs w:val="24"/>
        </w:rPr>
        <w:t>10</w:t>
      </w:r>
      <w:r w:rsidRPr="00E94A48">
        <w:rPr>
          <w:rFonts w:ascii="Times New Roman" w:eastAsia="標楷體" w:hAnsi="Times New Roman" w:cs="Times New Roman" w:hint="eastAsia"/>
          <w:kern w:val="0"/>
          <w:sz w:val="22"/>
          <w:szCs w:val="24"/>
        </w:rPr>
        <w:t>月</w:t>
      </w:r>
      <w:r w:rsidRPr="00E94A48">
        <w:rPr>
          <w:rFonts w:ascii="Times New Roman" w:eastAsia="標楷體" w:hAnsi="Times New Roman" w:cs="Times New Roman" w:hint="eastAsia"/>
          <w:kern w:val="0"/>
          <w:sz w:val="22"/>
          <w:szCs w:val="24"/>
        </w:rPr>
        <w:t>30</w:t>
      </w:r>
      <w:r w:rsidRPr="00E94A48">
        <w:rPr>
          <w:rFonts w:ascii="Times New Roman" w:eastAsia="標楷體" w:hAnsi="Times New Roman" w:cs="Times New Roman" w:hint="eastAsia"/>
          <w:kern w:val="0"/>
          <w:sz w:val="22"/>
          <w:szCs w:val="24"/>
        </w:rPr>
        <w:t>日</w:t>
      </w:r>
      <w:r w:rsidRPr="00E94A48">
        <w:rPr>
          <w:rFonts w:ascii="Times New Roman" w:eastAsia="標楷體" w:hAnsi="Times New Roman" w:cs="Times New Roman"/>
          <w:kern w:val="0"/>
          <w:sz w:val="22"/>
          <w:szCs w:val="24"/>
        </w:rPr>
        <w:t>學術字第</w:t>
      </w:r>
      <w:r w:rsidRPr="00E94A48">
        <w:rPr>
          <w:rFonts w:ascii="Times New Roman" w:eastAsia="標楷體" w:hAnsi="Times New Roman" w:cs="Times New Roman"/>
          <w:kern w:val="0"/>
          <w:sz w:val="22"/>
          <w:szCs w:val="24"/>
        </w:rPr>
        <w:t>1020508248</w:t>
      </w:r>
      <w:r w:rsidRPr="00E94A48">
        <w:rPr>
          <w:rFonts w:ascii="Times New Roman" w:eastAsia="標楷體" w:hAnsi="Times New Roman" w:cs="Times New Roman"/>
          <w:kern w:val="0"/>
          <w:sz w:val="22"/>
          <w:szCs w:val="24"/>
        </w:rPr>
        <w:t>號函</w:t>
      </w:r>
      <w:r w:rsidRPr="00E94A48">
        <w:rPr>
          <w:rFonts w:ascii="Times New Roman" w:eastAsia="標楷體" w:hAnsi="Times New Roman" w:cs="Times New Roman" w:hint="eastAsia"/>
          <w:kern w:val="0"/>
          <w:sz w:val="22"/>
          <w:szCs w:val="24"/>
        </w:rPr>
        <w:t>修正第</w:t>
      </w:r>
      <w:r w:rsidRPr="00E94A48">
        <w:rPr>
          <w:rFonts w:ascii="Times New Roman" w:eastAsia="標楷體" w:hAnsi="Times New Roman" w:cs="Times New Roman" w:hint="eastAsia"/>
          <w:kern w:val="0"/>
          <w:sz w:val="22"/>
          <w:szCs w:val="24"/>
        </w:rPr>
        <w:t>7</w:t>
      </w:r>
      <w:r w:rsidRPr="00E94A48">
        <w:rPr>
          <w:rFonts w:ascii="Times New Roman" w:eastAsia="標楷體" w:hAnsi="Times New Roman" w:cs="Times New Roman" w:hint="eastAsia"/>
          <w:kern w:val="0"/>
          <w:sz w:val="22"/>
          <w:szCs w:val="24"/>
        </w:rPr>
        <w:t>點第</w:t>
      </w:r>
      <w:r w:rsidRPr="00E94A48">
        <w:rPr>
          <w:rFonts w:ascii="Times New Roman" w:eastAsia="標楷體" w:hAnsi="Times New Roman" w:cs="Times New Roman" w:hint="eastAsia"/>
          <w:kern w:val="0"/>
          <w:sz w:val="22"/>
          <w:szCs w:val="24"/>
        </w:rPr>
        <w:t>1</w:t>
      </w:r>
      <w:r w:rsidRPr="00E94A48">
        <w:rPr>
          <w:rFonts w:ascii="Times New Roman" w:eastAsia="標楷體" w:hAnsi="Times New Roman" w:cs="Times New Roman" w:hint="eastAsia"/>
          <w:kern w:val="0"/>
          <w:sz w:val="22"/>
          <w:szCs w:val="24"/>
        </w:rPr>
        <w:t>款、並刪除第</w:t>
      </w:r>
      <w:r w:rsidRPr="00E94A48">
        <w:rPr>
          <w:rFonts w:ascii="Times New Roman" w:eastAsia="標楷體" w:hAnsi="Times New Roman" w:cs="Times New Roman" w:hint="eastAsia"/>
          <w:kern w:val="0"/>
          <w:sz w:val="22"/>
          <w:szCs w:val="24"/>
        </w:rPr>
        <w:t>3</w:t>
      </w:r>
      <w:r w:rsidRPr="00E94A48">
        <w:rPr>
          <w:rFonts w:ascii="Times New Roman" w:eastAsia="標楷體" w:hAnsi="Times New Roman" w:cs="Times New Roman" w:hint="eastAsia"/>
          <w:kern w:val="0"/>
          <w:sz w:val="22"/>
          <w:szCs w:val="24"/>
        </w:rPr>
        <w:t>點第</w:t>
      </w:r>
      <w:r w:rsidRPr="00E94A48">
        <w:rPr>
          <w:rFonts w:ascii="Times New Roman" w:eastAsia="標楷體" w:hAnsi="Times New Roman" w:cs="Times New Roman" w:hint="eastAsia"/>
          <w:kern w:val="0"/>
          <w:sz w:val="22"/>
          <w:szCs w:val="24"/>
        </w:rPr>
        <w:t>4</w:t>
      </w:r>
      <w:r w:rsidRPr="00E94A48">
        <w:rPr>
          <w:rFonts w:ascii="Times New Roman" w:eastAsia="標楷體" w:hAnsi="Times New Roman" w:cs="Times New Roman" w:hint="eastAsia"/>
          <w:kern w:val="0"/>
          <w:sz w:val="22"/>
          <w:szCs w:val="24"/>
        </w:rPr>
        <w:t>款</w:t>
      </w:r>
    </w:p>
    <w:p w:rsidR="00176D80" w:rsidRPr="00E94A48" w:rsidRDefault="00176D80" w:rsidP="00E94A48">
      <w:pPr>
        <w:spacing w:line="240" w:lineRule="exact"/>
        <w:jc w:val="right"/>
        <w:rPr>
          <w:rFonts w:ascii="Times New Roman" w:eastAsia="標楷體" w:hAnsi="Times New Roman" w:cs="Times New Roman"/>
          <w:kern w:val="0"/>
          <w:sz w:val="22"/>
          <w:szCs w:val="24"/>
        </w:rPr>
      </w:pPr>
      <w:r w:rsidRPr="00E94A48">
        <w:rPr>
          <w:rFonts w:ascii="Times New Roman" w:eastAsia="標楷體" w:hAnsi="Times New Roman" w:cs="Times New Roman" w:hint="eastAsia"/>
          <w:kern w:val="0"/>
          <w:sz w:val="22"/>
          <w:szCs w:val="24"/>
        </w:rPr>
        <w:t>中華民國</w:t>
      </w:r>
      <w:r w:rsidRPr="00E94A48">
        <w:rPr>
          <w:rFonts w:ascii="Times New Roman" w:eastAsia="標楷體" w:hAnsi="Times New Roman" w:cs="Times New Roman" w:hint="eastAsia"/>
          <w:kern w:val="0"/>
          <w:sz w:val="22"/>
          <w:szCs w:val="24"/>
        </w:rPr>
        <w:t>103</w:t>
      </w:r>
      <w:r w:rsidRPr="00E94A48">
        <w:rPr>
          <w:rFonts w:ascii="Times New Roman" w:eastAsia="標楷體" w:hAnsi="Times New Roman" w:cs="Times New Roman" w:hint="eastAsia"/>
          <w:kern w:val="0"/>
          <w:sz w:val="22"/>
          <w:szCs w:val="24"/>
        </w:rPr>
        <w:t>年</w:t>
      </w:r>
      <w:r w:rsidRPr="00E94A48">
        <w:rPr>
          <w:rFonts w:ascii="Times New Roman" w:eastAsia="標楷體" w:hAnsi="Times New Roman" w:cs="Times New Roman" w:hint="eastAsia"/>
          <w:kern w:val="0"/>
          <w:sz w:val="22"/>
          <w:szCs w:val="24"/>
        </w:rPr>
        <w:t>10</w:t>
      </w:r>
      <w:r w:rsidRPr="00E94A48">
        <w:rPr>
          <w:rFonts w:ascii="Times New Roman" w:eastAsia="標楷體" w:hAnsi="Times New Roman" w:cs="Times New Roman" w:hint="eastAsia"/>
          <w:kern w:val="0"/>
          <w:sz w:val="22"/>
          <w:szCs w:val="24"/>
        </w:rPr>
        <w:t>年月</w:t>
      </w:r>
      <w:r w:rsidRPr="00E94A48">
        <w:rPr>
          <w:rFonts w:ascii="Times New Roman" w:eastAsia="標楷體" w:hAnsi="Times New Roman" w:cs="Times New Roman" w:hint="eastAsia"/>
          <w:kern w:val="0"/>
          <w:sz w:val="22"/>
          <w:szCs w:val="24"/>
        </w:rPr>
        <w:t>16</w:t>
      </w:r>
      <w:r w:rsidRPr="00E94A48">
        <w:rPr>
          <w:rFonts w:ascii="Times New Roman" w:eastAsia="標楷體" w:hAnsi="Times New Roman" w:cs="Times New Roman" w:hint="eastAsia"/>
          <w:kern w:val="0"/>
          <w:sz w:val="22"/>
          <w:szCs w:val="24"/>
        </w:rPr>
        <w:t>日</w:t>
      </w:r>
      <w:r w:rsidRPr="00E94A48">
        <w:rPr>
          <w:rFonts w:ascii="Times New Roman" w:eastAsia="標楷體" w:hAnsi="Times New Roman" w:cs="Times New Roman"/>
          <w:kern w:val="0"/>
          <w:sz w:val="22"/>
          <w:szCs w:val="24"/>
        </w:rPr>
        <w:t>學術字第</w:t>
      </w:r>
      <w:r w:rsidRPr="00E94A48">
        <w:rPr>
          <w:rFonts w:ascii="Times New Roman" w:eastAsia="標楷體" w:hAnsi="Times New Roman" w:cs="Times New Roman" w:hint="eastAsia"/>
          <w:kern w:val="0"/>
          <w:sz w:val="22"/>
          <w:szCs w:val="24"/>
        </w:rPr>
        <w:t>1030508002</w:t>
      </w:r>
      <w:r w:rsidRPr="00E94A48">
        <w:rPr>
          <w:rFonts w:ascii="Times New Roman" w:eastAsia="標楷體" w:hAnsi="Times New Roman" w:cs="Times New Roman"/>
          <w:kern w:val="0"/>
          <w:sz w:val="22"/>
          <w:szCs w:val="24"/>
        </w:rPr>
        <w:t>號函</w:t>
      </w:r>
      <w:r w:rsidRPr="00E94A48">
        <w:rPr>
          <w:rFonts w:ascii="Times New Roman" w:eastAsia="標楷體" w:hAnsi="Times New Roman" w:cs="Times New Roman" w:hint="eastAsia"/>
          <w:kern w:val="0"/>
          <w:sz w:val="22"/>
          <w:szCs w:val="24"/>
        </w:rPr>
        <w:t>修正第</w:t>
      </w:r>
      <w:r w:rsidRPr="00E94A48">
        <w:rPr>
          <w:rFonts w:ascii="Times New Roman" w:eastAsia="標楷體" w:hAnsi="Times New Roman" w:cs="Times New Roman" w:hint="eastAsia"/>
          <w:kern w:val="0"/>
          <w:sz w:val="22"/>
          <w:szCs w:val="24"/>
        </w:rPr>
        <w:t>6</w:t>
      </w:r>
      <w:r w:rsidRPr="00E94A48">
        <w:rPr>
          <w:rFonts w:ascii="Times New Roman" w:eastAsia="標楷體" w:hAnsi="Times New Roman" w:cs="Times New Roman" w:hint="eastAsia"/>
          <w:kern w:val="0"/>
          <w:sz w:val="22"/>
          <w:szCs w:val="24"/>
        </w:rPr>
        <w:t>點第</w:t>
      </w:r>
      <w:r w:rsidRPr="00E94A48">
        <w:rPr>
          <w:rFonts w:ascii="Times New Roman" w:eastAsia="標楷體" w:hAnsi="Times New Roman" w:cs="Times New Roman" w:hint="eastAsia"/>
          <w:kern w:val="0"/>
          <w:sz w:val="22"/>
          <w:szCs w:val="24"/>
        </w:rPr>
        <w:t>2</w:t>
      </w:r>
      <w:r w:rsidRPr="00E94A48">
        <w:rPr>
          <w:rFonts w:ascii="Times New Roman" w:eastAsia="標楷體" w:hAnsi="Times New Roman" w:cs="Times New Roman" w:hint="eastAsia"/>
          <w:kern w:val="0"/>
          <w:sz w:val="22"/>
          <w:szCs w:val="24"/>
        </w:rPr>
        <w:t>款</w:t>
      </w:r>
    </w:p>
    <w:p w:rsidR="00176D80" w:rsidRDefault="00176D80" w:rsidP="00023421">
      <w:pPr>
        <w:spacing w:line="240" w:lineRule="exact"/>
        <w:jc w:val="right"/>
        <w:rPr>
          <w:rFonts w:ascii="Times New Roman" w:eastAsia="標楷體" w:hAnsi="Times New Roman" w:cs="Times New Roman"/>
          <w:kern w:val="0"/>
          <w:sz w:val="22"/>
          <w:szCs w:val="24"/>
        </w:rPr>
      </w:pPr>
      <w:r w:rsidRPr="00A13BB5">
        <w:rPr>
          <w:rFonts w:ascii="Times New Roman" w:eastAsia="標楷體" w:hAnsi="Times New Roman" w:cs="Times New Roman" w:hint="eastAsia"/>
          <w:kern w:val="0"/>
          <w:sz w:val="22"/>
          <w:szCs w:val="24"/>
        </w:rPr>
        <w:t>中華民國</w:t>
      </w:r>
      <w:r w:rsidRPr="00A13BB5">
        <w:rPr>
          <w:rFonts w:ascii="Times New Roman" w:eastAsia="標楷體" w:hAnsi="Times New Roman" w:cs="Times New Roman" w:hint="eastAsia"/>
          <w:kern w:val="0"/>
          <w:sz w:val="22"/>
          <w:szCs w:val="24"/>
        </w:rPr>
        <w:t>106</w:t>
      </w:r>
      <w:r w:rsidRPr="00A13BB5">
        <w:rPr>
          <w:rFonts w:ascii="Times New Roman" w:eastAsia="標楷體" w:hAnsi="Times New Roman" w:cs="Times New Roman" w:hint="eastAsia"/>
          <w:kern w:val="0"/>
          <w:sz w:val="22"/>
          <w:szCs w:val="24"/>
        </w:rPr>
        <w:t>年</w:t>
      </w:r>
      <w:r w:rsidRPr="00A13BB5">
        <w:rPr>
          <w:rFonts w:ascii="Times New Roman" w:eastAsia="標楷體" w:hAnsi="Times New Roman" w:cs="Times New Roman" w:hint="eastAsia"/>
          <w:kern w:val="0"/>
          <w:sz w:val="22"/>
          <w:szCs w:val="24"/>
        </w:rPr>
        <w:t>11</w:t>
      </w:r>
      <w:r w:rsidRPr="00A13BB5">
        <w:rPr>
          <w:rFonts w:ascii="Times New Roman" w:eastAsia="標楷體" w:hAnsi="Times New Roman" w:cs="Times New Roman" w:hint="eastAsia"/>
          <w:kern w:val="0"/>
          <w:sz w:val="22"/>
          <w:szCs w:val="24"/>
        </w:rPr>
        <w:t>月</w:t>
      </w:r>
      <w:r>
        <w:rPr>
          <w:rFonts w:ascii="Times New Roman" w:eastAsia="標楷體" w:hAnsi="Times New Roman" w:cs="Times New Roman" w:hint="eastAsia"/>
          <w:kern w:val="0"/>
          <w:sz w:val="22"/>
          <w:szCs w:val="24"/>
        </w:rPr>
        <w:t>27</w:t>
      </w:r>
      <w:r w:rsidRPr="00A13BB5">
        <w:rPr>
          <w:rFonts w:ascii="Times New Roman" w:eastAsia="標楷體" w:hAnsi="Times New Roman" w:cs="Times New Roman" w:hint="eastAsia"/>
          <w:kern w:val="0"/>
          <w:sz w:val="22"/>
          <w:szCs w:val="24"/>
        </w:rPr>
        <w:t>日學術字第</w:t>
      </w:r>
      <w:r w:rsidRPr="00A13BB5">
        <w:rPr>
          <w:rFonts w:ascii="Times New Roman" w:eastAsia="標楷體" w:hAnsi="Times New Roman" w:cs="Times New Roman" w:hint="eastAsia"/>
          <w:kern w:val="0"/>
          <w:sz w:val="22"/>
          <w:szCs w:val="24"/>
        </w:rPr>
        <w:t>1060509495</w:t>
      </w:r>
      <w:r w:rsidRPr="00A13BB5">
        <w:rPr>
          <w:rFonts w:ascii="Times New Roman" w:eastAsia="標楷體" w:hAnsi="Times New Roman" w:cs="Times New Roman" w:hint="eastAsia"/>
          <w:kern w:val="0"/>
          <w:sz w:val="22"/>
          <w:szCs w:val="24"/>
        </w:rPr>
        <w:t>號</w:t>
      </w:r>
      <w:r w:rsidR="005747D8">
        <w:rPr>
          <w:rFonts w:ascii="Times New Roman" w:eastAsia="標楷體" w:hAnsi="Times New Roman" w:cs="Times New Roman" w:hint="eastAsia"/>
          <w:kern w:val="0"/>
          <w:sz w:val="22"/>
          <w:szCs w:val="24"/>
        </w:rPr>
        <w:t>函</w:t>
      </w:r>
      <w:r w:rsidRPr="00A13BB5">
        <w:rPr>
          <w:rFonts w:ascii="Times New Roman" w:eastAsia="標楷體" w:hAnsi="Times New Roman" w:cs="Times New Roman" w:hint="eastAsia"/>
          <w:kern w:val="0"/>
          <w:sz w:val="22"/>
          <w:szCs w:val="24"/>
        </w:rPr>
        <w:t>修正</w:t>
      </w:r>
      <w:r w:rsidR="00557CE2">
        <w:rPr>
          <w:rFonts w:ascii="Times New Roman" w:eastAsia="標楷體" w:hAnsi="Times New Roman" w:cs="Times New Roman" w:hint="eastAsia"/>
          <w:kern w:val="0"/>
          <w:sz w:val="22"/>
          <w:szCs w:val="24"/>
        </w:rPr>
        <w:t>第</w:t>
      </w:r>
      <w:r w:rsidR="00557CE2">
        <w:rPr>
          <w:rFonts w:ascii="Times New Roman" w:eastAsia="標楷體" w:hAnsi="Times New Roman" w:cs="Times New Roman" w:hint="eastAsia"/>
          <w:kern w:val="0"/>
          <w:sz w:val="22"/>
          <w:szCs w:val="24"/>
        </w:rPr>
        <w:t>7</w:t>
      </w:r>
      <w:r w:rsidR="00557CE2">
        <w:rPr>
          <w:rFonts w:ascii="Times New Roman" w:eastAsia="標楷體" w:hAnsi="Times New Roman" w:cs="Times New Roman" w:hint="eastAsia"/>
          <w:kern w:val="0"/>
          <w:sz w:val="22"/>
          <w:szCs w:val="24"/>
        </w:rPr>
        <w:t>點第</w:t>
      </w:r>
      <w:r w:rsidR="00557CE2">
        <w:rPr>
          <w:rFonts w:ascii="Times New Roman" w:eastAsia="標楷體" w:hAnsi="Times New Roman" w:cs="Times New Roman" w:hint="eastAsia"/>
          <w:kern w:val="0"/>
          <w:sz w:val="22"/>
          <w:szCs w:val="24"/>
        </w:rPr>
        <w:t>4</w:t>
      </w:r>
      <w:r w:rsidR="00557CE2">
        <w:rPr>
          <w:rFonts w:ascii="Times New Roman" w:eastAsia="標楷體" w:hAnsi="Times New Roman" w:cs="Times New Roman" w:hint="eastAsia"/>
          <w:kern w:val="0"/>
          <w:sz w:val="22"/>
          <w:szCs w:val="24"/>
        </w:rPr>
        <w:t>款</w:t>
      </w:r>
    </w:p>
    <w:p w:rsidR="0040295D" w:rsidRPr="00A13BB5" w:rsidRDefault="0040295D" w:rsidP="0040295D">
      <w:pPr>
        <w:spacing w:line="240" w:lineRule="exact"/>
        <w:jc w:val="right"/>
        <w:rPr>
          <w:rFonts w:ascii="Times New Roman" w:eastAsia="標楷體" w:hAnsi="Times New Roman" w:cs="Times New Roman"/>
          <w:kern w:val="0"/>
          <w:sz w:val="22"/>
          <w:szCs w:val="24"/>
        </w:rPr>
      </w:pPr>
      <w:r w:rsidRPr="00A13BB5">
        <w:rPr>
          <w:rFonts w:ascii="Times New Roman" w:eastAsia="標楷體" w:hAnsi="Times New Roman" w:cs="Times New Roman" w:hint="eastAsia"/>
          <w:kern w:val="0"/>
          <w:sz w:val="22"/>
          <w:szCs w:val="24"/>
        </w:rPr>
        <w:t>中華民國</w:t>
      </w:r>
      <w:r w:rsidRPr="00A13BB5">
        <w:rPr>
          <w:rFonts w:ascii="Times New Roman" w:eastAsia="標楷體" w:hAnsi="Times New Roman" w:cs="Times New Roman" w:hint="eastAsia"/>
          <w:kern w:val="0"/>
          <w:sz w:val="22"/>
          <w:szCs w:val="24"/>
        </w:rPr>
        <w:t>10</w:t>
      </w:r>
      <w:r>
        <w:rPr>
          <w:rFonts w:ascii="Times New Roman" w:eastAsia="標楷體" w:hAnsi="Times New Roman" w:cs="Times New Roman" w:hint="eastAsia"/>
          <w:kern w:val="0"/>
          <w:sz w:val="22"/>
          <w:szCs w:val="24"/>
        </w:rPr>
        <w:t>9</w:t>
      </w:r>
      <w:r w:rsidRPr="00A13BB5">
        <w:rPr>
          <w:rFonts w:ascii="Times New Roman" w:eastAsia="標楷體" w:hAnsi="Times New Roman" w:cs="Times New Roman" w:hint="eastAsia"/>
          <w:kern w:val="0"/>
          <w:sz w:val="22"/>
          <w:szCs w:val="24"/>
        </w:rPr>
        <w:t>年</w:t>
      </w:r>
      <w:r>
        <w:rPr>
          <w:rFonts w:ascii="Times New Roman" w:eastAsia="標楷體" w:hAnsi="Times New Roman" w:cs="Times New Roman" w:hint="eastAsia"/>
          <w:kern w:val="0"/>
          <w:sz w:val="22"/>
          <w:szCs w:val="24"/>
        </w:rPr>
        <w:t>2</w:t>
      </w:r>
      <w:r w:rsidRPr="00A13BB5">
        <w:rPr>
          <w:rFonts w:ascii="Times New Roman" w:eastAsia="標楷體" w:hAnsi="Times New Roman" w:cs="Times New Roman" w:hint="eastAsia"/>
          <w:kern w:val="0"/>
          <w:sz w:val="22"/>
          <w:szCs w:val="24"/>
        </w:rPr>
        <w:t>月</w:t>
      </w:r>
      <w:bookmarkStart w:id="0" w:name="_GoBack"/>
      <w:r w:rsidR="007C2B35" w:rsidRPr="007C2B35">
        <w:rPr>
          <w:rFonts w:ascii="Times New Roman" w:eastAsia="標楷體" w:hAnsi="Times New Roman" w:cs="Times New Roman" w:hint="eastAsia"/>
          <w:kern w:val="0"/>
          <w:sz w:val="22"/>
          <w:szCs w:val="24"/>
        </w:rPr>
        <w:t>18</w:t>
      </w:r>
      <w:bookmarkEnd w:id="0"/>
      <w:r w:rsidRPr="00A13BB5">
        <w:rPr>
          <w:rFonts w:ascii="Times New Roman" w:eastAsia="標楷體" w:hAnsi="Times New Roman" w:cs="Times New Roman" w:hint="eastAsia"/>
          <w:kern w:val="0"/>
          <w:sz w:val="22"/>
          <w:szCs w:val="24"/>
        </w:rPr>
        <w:t>日學術字第</w:t>
      </w:r>
      <w:r w:rsidR="00B756F7" w:rsidRPr="00B756F7">
        <w:rPr>
          <w:rFonts w:ascii="Times New Roman" w:eastAsia="標楷體" w:hAnsi="Times New Roman" w:cs="Times New Roman"/>
          <w:kern w:val="0"/>
          <w:sz w:val="22"/>
          <w:szCs w:val="24"/>
        </w:rPr>
        <w:t>1090501238</w:t>
      </w:r>
      <w:r w:rsidRPr="00A13BB5">
        <w:rPr>
          <w:rFonts w:ascii="Times New Roman" w:eastAsia="標楷體" w:hAnsi="Times New Roman" w:cs="Times New Roman" w:hint="eastAsia"/>
          <w:kern w:val="0"/>
          <w:sz w:val="22"/>
          <w:szCs w:val="24"/>
        </w:rPr>
        <w:t>號</w:t>
      </w:r>
      <w:r w:rsidR="005747D8">
        <w:rPr>
          <w:rFonts w:ascii="Times New Roman" w:eastAsia="標楷體" w:hAnsi="Times New Roman" w:cs="Times New Roman" w:hint="eastAsia"/>
          <w:kern w:val="0"/>
          <w:sz w:val="22"/>
          <w:szCs w:val="24"/>
        </w:rPr>
        <w:t>函</w:t>
      </w:r>
      <w:r w:rsidRPr="00A13BB5">
        <w:rPr>
          <w:rFonts w:ascii="Times New Roman" w:eastAsia="標楷體" w:hAnsi="Times New Roman" w:cs="Times New Roman" w:hint="eastAsia"/>
          <w:kern w:val="0"/>
          <w:sz w:val="22"/>
          <w:szCs w:val="24"/>
        </w:rPr>
        <w:t>修正</w:t>
      </w:r>
      <w:r w:rsidR="005747D8">
        <w:rPr>
          <w:rFonts w:ascii="Times New Roman" w:eastAsia="標楷體" w:hAnsi="Times New Roman" w:cs="Times New Roman" w:hint="eastAsia"/>
          <w:kern w:val="0"/>
          <w:sz w:val="22"/>
          <w:szCs w:val="24"/>
        </w:rPr>
        <w:t>第</w:t>
      </w:r>
      <w:r w:rsidR="00AD2EDF">
        <w:rPr>
          <w:rFonts w:ascii="Times New Roman" w:eastAsia="標楷體" w:hAnsi="Times New Roman" w:cs="Times New Roman" w:hint="eastAsia"/>
          <w:kern w:val="0"/>
          <w:sz w:val="22"/>
          <w:szCs w:val="24"/>
        </w:rPr>
        <w:t>4</w:t>
      </w:r>
      <w:r w:rsidR="005747D8">
        <w:rPr>
          <w:rFonts w:ascii="Times New Roman" w:eastAsia="標楷體" w:hAnsi="Times New Roman" w:cs="Times New Roman" w:hint="eastAsia"/>
          <w:kern w:val="0"/>
          <w:sz w:val="22"/>
          <w:szCs w:val="24"/>
        </w:rPr>
        <w:t>點第</w:t>
      </w:r>
      <w:r w:rsidR="00AD2EDF">
        <w:rPr>
          <w:rFonts w:ascii="Times New Roman" w:eastAsia="標楷體" w:hAnsi="Times New Roman" w:cs="Times New Roman" w:hint="eastAsia"/>
          <w:kern w:val="0"/>
          <w:sz w:val="22"/>
          <w:szCs w:val="24"/>
        </w:rPr>
        <w:t>3</w:t>
      </w:r>
      <w:r w:rsidR="005747D8">
        <w:rPr>
          <w:rFonts w:ascii="Times New Roman" w:eastAsia="標楷體" w:hAnsi="Times New Roman" w:cs="Times New Roman" w:hint="eastAsia"/>
          <w:kern w:val="0"/>
          <w:sz w:val="22"/>
          <w:szCs w:val="24"/>
        </w:rPr>
        <w:t>款</w:t>
      </w:r>
    </w:p>
    <w:p w:rsidR="00176D80" w:rsidRPr="00A13BB5" w:rsidRDefault="00176D80" w:rsidP="00176D80">
      <w:pPr>
        <w:pStyle w:val="a7"/>
        <w:widowControl/>
        <w:spacing w:line="440" w:lineRule="exact"/>
        <w:ind w:leftChars="0" w:left="720" w:right="110"/>
        <w:jc w:val="right"/>
        <w:rPr>
          <w:rFonts w:eastAsia="標楷體"/>
          <w:kern w:val="0"/>
          <w:sz w:val="22"/>
        </w:rPr>
      </w:pPr>
    </w:p>
    <w:p w:rsidR="00176D80" w:rsidRDefault="00176D80" w:rsidP="00176D80">
      <w:pPr>
        <w:widowControl/>
        <w:numPr>
          <w:ilvl w:val="0"/>
          <w:numId w:val="3"/>
        </w:numPr>
        <w:tabs>
          <w:tab w:val="left" w:pos="567"/>
        </w:tabs>
        <w:spacing w:line="440" w:lineRule="exact"/>
        <w:ind w:left="567" w:hanging="567"/>
        <w:rPr>
          <w:rFonts w:eastAsia="標楷體"/>
          <w:kern w:val="0"/>
          <w:sz w:val="28"/>
          <w:szCs w:val="28"/>
        </w:rPr>
      </w:pPr>
      <w:r w:rsidRPr="00595092">
        <w:rPr>
          <w:rFonts w:eastAsia="標楷體"/>
          <w:kern w:val="0"/>
          <w:sz w:val="28"/>
          <w:szCs w:val="28"/>
        </w:rPr>
        <w:t>目的</w:t>
      </w:r>
    </w:p>
    <w:p w:rsidR="00176D80" w:rsidRDefault="00176D80" w:rsidP="00CB5864">
      <w:pPr>
        <w:widowControl/>
        <w:tabs>
          <w:tab w:val="left" w:pos="567"/>
        </w:tabs>
        <w:spacing w:line="440" w:lineRule="exact"/>
        <w:ind w:left="567"/>
        <w:jc w:val="both"/>
        <w:rPr>
          <w:rFonts w:eastAsia="標楷體"/>
          <w:kern w:val="0"/>
          <w:sz w:val="28"/>
          <w:szCs w:val="28"/>
        </w:rPr>
      </w:pPr>
      <w:r w:rsidRPr="00595092">
        <w:rPr>
          <w:rFonts w:eastAsia="標楷體"/>
          <w:kern w:val="0"/>
          <w:sz w:val="28"/>
          <w:szCs w:val="28"/>
        </w:rPr>
        <w:t>本院為延攬、拔</w:t>
      </w:r>
      <w:proofErr w:type="gramStart"/>
      <w:r w:rsidRPr="00595092">
        <w:rPr>
          <w:rFonts w:eastAsia="標楷體"/>
          <w:kern w:val="0"/>
          <w:sz w:val="28"/>
          <w:szCs w:val="28"/>
        </w:rPr>
        <w:t>擢</w:t>
      </w:r>
      <w:proofErr w:type="gramEnd"/>
      <w:r w:rsidRPr="00595092">
        <w:rPr>
          <w:rFonts w:eastAsia="標楷體"/>
          <w:kern w:val="0"/>
          <w:sz w:val="28"/>
          <w:szCs w:val="28"/>
        </w:rPr>
        <w:t>研究成果優異並深具發展潛力的年輕學者，特給予</w:t>
      </w:r>
      <w:r>
        <w:rPr>
          <w:rFonts w:eastAsia="標楷體" w:hint="eastAsia"/>
          <w:kern w:val="0"/>
          <w:sz w:val="28"/>
          <w:szCs w:val="28"/>
        </w:rPr>
        <w:t>五</w:t>
      </w:r>
      <w:r w:rsidRPr="00595092">
        <w:rPr>
          <w:rFonts w:eastAsia="標楷體"/>
          <w:kern w:val="0"/>
          <w:sz w:val="28"/>
          <w:szCs w:val="28"/>
        </w:rPr>
        <w:t>年穩定研究經費支持，以進行具國際競爭力之前瞻性研究課題，期培植成為世界頂尖學術研究人才，</w:t>
      </w:r>
      <w:proofErr w:type="gramStart"/>
      <w:r w:rsidRPr="00595092">
        <w:rPr>
          <w:rFonts w:eastAsia="標楷體"/>
          <w:kern w:val="0"/>
          <w:sz w:val="28"/>
          <w:szCs w:val="28"/>
        </w:rPr>
        <w:t>爰</w:t>
      </w:r>
      <w:proofErr w:type="gramEnd"/>
      <w:r w:rsidRPr="00595092">
        <w:rPr>
          <w:rFonts w:eastAsia="標楷體"/>
          <w:kern w:val="0"/>
          <w:sz w:val="28"/>
          <w:szCs w:val="28"/>
        </w:rPr>
        <w:t>訂定本要點。</w:t>
      </w:r>
    </w:p>
    <w:p w:rsidR="00176D80" w:rsidRDefault="00176D80" w:rsidP="00176D80">
      <w:pPr>
        <w:widowControl/>
        <w:numPr>
          <w:ilvl w:val="0"/>
          <w:numId w:val="3"/>
        </w:numPr>
        <w:tabs>
          <w:tab w:val="left" w:pos="567"/>
        </w:tabs>
        <w:spacing w:line="440" w:lineRule="exact"/>
        <w:ind w:left="567" w:hanging="567"/>
        <w:jc w:val="both"/>
        <w:rPr>
          <w:rFonts w:eastAsia="標楷體"/>
          <w:kern w:val="0"/>
          <w:sz w:val="28"/>
          <w:szCs w:val="28"/>
        </w:rPr>
      </w:pPr>
      <w:r>
        <w:rPr>
          <w:rFonts w:eastAsia="標楷體" w:hint="eastAsia"/>
          <w:kern w:val="0"/>
          <w:sz w:val="28"/>
          <w:szCs w:val="28"/>
        </w:rPr>
        <w:t>被推薦人資格</w:t>
      </w:r>
    </w:p>
    <w:p w:rsidR="00176D80" w:rsidRDefault="00176D80" w:rsidP="00176D80">
      <w:pPr>
        <w:widowControl/>
        <w:numPr>
          <w:ilvl w:val="0"/>
          <w:numId w:val="4"/>
        </w:numPr>
        <w:tabs>
          <w:tab w:val="left" w:pos="1418"/>
        </w:tabs>
        <w:spacing w:line="440" w:lineRule="exact"/>
        <w:ind w:left="1418" w:hanging="851"/>
        <w:jc w:val="both"/>
        <w:rPr>
          <w:rFonts w:eastAsia="標楷體"/>
          <w:kern w:val="0"/>
          <w:sz w:val="28"/>
          <w:szCs w:val="28"/>
        </w:rPr>
      </w:pPr>
      <w:r w:rsidRPr="00595092">
        <w:rPr>
          <w:rFonts w:eastAsia="標楷體"/>
          <w:kern w:val="0"/>
          <w:sz w:val="28"/>
          <w:szCs w:val="28"/>
        </w:rPr>
        <w:t>本院專任副研究員、助研究員。</w:t>
      </w:r>
    </w:p>
    <w:p w:rsidR="00176D80" w:rsidRDefault="00176D80" w:rsidP="00176D80">
      <w:pPr>
        <w:widowControl/>
        <w:numPr>
          <w:ilvl w:val="0"/>
          <w:numId w:val="4"/>
        </w:numPr>
        <w:tabs>
          <w:tab w:val="left" w:pos="1418"/>
        </w:tabs>
        <w:spacing w:line="440" w:lineRule="exact"/>
        <w:ind w:left="1418" w:hanging="851"/>
        <w:jc w:val="both"/>
        <w:rPr>
          <w:rFonts w:eastAsia="標楷體"/>
          <w:kern w:val="0"/>
          <w:sz w:val="28"/>
          <w:szCs w:val="28"/>
        </w:rPr>
      </w:pPr>
      <w:r w:rsidRPr="00595092">
        <w:rPr>
          <w:rFonts w:eastAsia="標楷體"/>
          <w:sz w:val="28"/>
          <w:szCs w:val="28"/>
        </w:rPr>
        <w:t>本院各研究所</w:t>
      </w:r>
      <w:r>
        <w:rPr>
          <w:rFonts w:eastAsia="標楷體" w:hint="eastAsia"/>
          <w:sz w:val="28"/>
          <w:szCs w:val="28"/>
        </w:rPr>
        <w:t>（</w:t>
      </w:r>
      <w:r w:rsidRPr="00595092">
        <w:rPr>
          <w:rFonts w:eastAsia="標楷體"/>
          <w:sz w:val="28"/>
          <w:szCs w:val="28"/>
        </w:rPr>
        <w:t>處</w:t>
      </w:r>
      <w:r>
        <w:rPr>
          <w:rFonts w:eastAsia="標楷體" w:hint="eastAsia"/>
          <w:sz w:val="28"/>
          <w:szCs w:val="28"/>
        </w:rPr>
        <w:t>）</w:t>
      </w:r>
      <w:r w:rsidRPr="00595092">
        <w:rPr>
          <w:rFonts w:eastAsia="標楷體"/>
          <w:sz w:val="28"/>
          <w:szCs w:val="28"/>
        </w:rPr>
        <w:t>、研究中心擬新聘之副研究員、助研究員，已進入本院</w:t>
      </w:r>
      <w:proofErr w:type="gramStart"/>
      <w:r w:rsidRPr="00595092">
        <w:rPr>
          <w:rFonts w:eastAsia="標楷體"/>
          <w:sz w:val="28"/>
          <w:szCs w:val="28"/>
        </w:rPr>
        <w:t>學組聘</w:t>
      </w:r>
      <w:proofErr w:type="gramEnd"/>
      <w:r w:rsidRPr="00595092">
        <w:rPr>
          <w:rFonts w:eastAsia="標楷體"/>
          <w:sz w:val="28"/>
          <w:szCs w:val="28"/>
        </w:rPr>
        <w:t>審程序者。</w:t>
      </w:r>
    </w:p>
    <w:p w:rsidR="00176D80" w:rsidRDefault="00176D80" w:rsidP="00176D80">
      <w:pPr>
        <w:widowControl/>
        <w:numPr>
          <w:ilvl w:val="0"/>
          <w:numId w:val="3"/>
        </w:numPr>
        <w:tabs>
          <w:tab w:val="left" w:pos="567"/>
        </w:tabs>
        <w:spacing w:line="440" w:lineRule="exact"/>
        <w:ind w:left="567" w:hanging="567"/>
        <w:jc w:val="both"/>
        <w:rPr>
          <w:rFonts w:eastAsia="標楷體"/>
          <w:kern w:val="0"/>
          <w:sz w:val="28"/>
          <w:szCs w:val="28"/>
        </w:rPr>
      </w:pPr>
      <w:r>
        <w:rPr>
          <w:rFonts w:eastAsia="標楷體" w:hint="eastAsia"/>
          <w:kern w:val="0"/>
          <w:sz w:val="28"/>
          <w:szCs w:val="28"/>
        </w:rPr>
        <w:t>推薦作業</w:t>
      </w:r>
    </w:p>
    <w:p w:rsidR="00176D80" w:rsidRDefault="00176D80" w:rsidP="00176D80">
      <w:pPr>
        <w:widowControl/>
        <w:numPr>
          <w:ilvl w:val="0"/>
          <w:numId w:val="1"/>
        </w:numPr>
        <w:tabs>
          <w:tab w:val="left" w:pos="1418"/>
        </w:tabs>
        <w:spacing w:line="440" w:lineRule="exact"/>
        <w:ind w:left="1418" w:hanging="851"/>
        <w:jc w:val="both"/>
        <w:rPr>
          <w:rFonts w:eastAsia="標楷體"/>
          <w:kern w:val="0"/>
          <w:sz w:val="28"/>
          <w:szCs w:val="28"/>
        </w:rPr>
      </w:pPr>
      <w:r w:rsidRPr="00595092">
        <w:rPr>
          <w:rFonts w:eastAsia="標楷體"/>
          <w:kern w:val="0"/>
          <w:sz w:val="28"/>
          <w:szCs w:val="28"/>
        </w:rPr>
        <w:t>本計畫</w:t>
      </w:r>
      <w:proofErr w:type="gramStart"/>
      <w:r w:rsidRPr="00595092">
        <w:rPr>
          <w:rFonts w:eastAsia="標楷體"/>
          <w:kern w:val="0"/>
          <w:sz w:val="28"/>
          <w:szCs w:val="28"/>
        </w:rPr>
        <w:t>採</w:t>
      </w:r>
      <w:proofErr w:type="gramEnd"/>
      <w:r w:rsidRPr="00595092">
        <w:rPr>
          <w:rFonts w:eastAsia="標楷體"/>
          <w:kern w:val="0"/>
          <w:sz w:val="28"/>
          <w:szCs w:val="28"/>
        </w:rPr>
        <w:t>推薦制。符合上述資格之研究人員，在專業學術領域已具有顯著獨立研究成果者，經由本院研究所</w:t>
      </w:r>
      <w:r>
        <w:rPr>
          <w:rFonts w:eastAsia="標楷體" w:hint="eastAsia"/>
          <w:kern w:val="0"/>
          <w:sz w:val="28"/>
          <w:szCs w:val="28"/>
        </w:rPr>
        <w:t>（</w:t>
      </w:r>
      <w:r w:rsidRPr="00595092">
        <w:rPr>
          <w:rFonts w:eastAsia="標楷體"/>
          <w:kern w:val="0"/>
          <w:sz w:val="28"/>
          <w:szCs w:val="28"/>
        </w:rPr>
        <w:t>處</w:t>
      </w:r>
      <w:r>
        <w:rPr>
          <w:rFonts w:eastAsia="標楷體" w:hint="eastAsia"/>
          <w:kern w:val="0"/>
          <w:sz w:val="28"/>
          <w:szCs w:val="28"/>
        </w:rPr>
        <w:t>）</w:t>
      </w:r>
      <w:r w:rsidRPr="00595092">
        <w:rPr>
          <w:rFonts w:eastAsia="標楷體"/>
          <w:kern w:val="0"/>
          <w:sz w:val="28"/>
          <w:szCs w:val="28"/>
        </w:rPr>
        <w:t>、研究中心之主管或學術諮詢委員，或學術諮詢總會推薦，並經該研究所</w:t>
      </w:r>
      <w:r>
        <w:rPr>
          <w:rFonts w:eastAsia="標楷體" w:hint="eastAsia"/>
          <w:kern w:val="0"/>
          <w:sz w:val="28"/>
          <w:szCs w:val="28"/>
        </w:rPr>
        <w:t>（</w:t>
      </w:r>
      <w:r w:rsidRPr="00595092">
        <w:rPr>
          <w:rFonts w:eastAsia="標楷體"/>
          <w:kern w:val="0"/>
          <w:sz w:val="28"/>
          <w:szCs w:val="28"/>
        </w:rPr>
        <w:t>處</w:t>
      </w:r>
      <w:r>
        <w:rPr>
          <w:rFonts w:eastAsia="標楷體" w:hint="eastAsia"/>
          <w:kern w:val="0"/>
          <w:sz w:val="28"/>
          <w:szCs w:val="28"/>
        </w:rPr>
        <w:t>）</w:t>
      </w:r>
      <w:proofErr w:type="gramStart"/>
      <w:r w:rsidRPr="00595092">
        <w:rPr>
          <w:rFonts w:eastAsia="標楷體"/>
          <w:kern w:val="0"/>
          <w:sz w:val="28"/>
          <w:szCs w:val="28"/>
        </w:rPr>
        <w:t>務</w:t>
      </w:r>
      <w:proofErr w:type="gramEnd"/>
      <w:r w:rsidRPr="00595092">
        <w:rPr>
          <w:rFonts w:eastAsia="標楷體"/>
          <w:kern w:val="0"/>
          <w:sz w:val="28"/>
          <w:szCs w:val="28"/>
        </w:rPr>
        <w:t>會議、研究中心業務會議通過，始可成為候選人。</w:t>
      </w:r>
    </w:p>
    <w:p w:rsidR="00176D80" w:rsidRDefault="00176D80" w:rsidP="00176D80">
      <w:pPr>
        <w:widowControl/>
        <w:numPr>
          <w:ilvl w:val="0"/>
          <w:numId w:val="1"/>
        </w:numPr>
        <w:tabs>
          <w:tab w:val="left" w:pos="1418"/>
        </w:tabs>
        <w:spacing w:line="440" w:lineRule="exact"/>
        <w:ind w:left="1418" w:hanging="851"/>
        <w:jc w:val="both"/>
        <w:rPr>
          <w:rFonts w:eastAsia="標楷體"/>
          <w:kern w:val="0"/>
          <w:sz w:val="28"/>
          <w:szCs w:val="28"/>
        </w:rPr>
      </w:pPr>
      <w:bookmarkStart w:id="1" w:name="OLE_LINK1"/>
      <w:r w:rsidRPr="00595092">
        <w:rPr>
          <w:rFonts w:eastAsia="標楷體"/>
          <w:kern w:val="0"/>
          <w:sz w:val="28"/>
          <w:szCs w:val="28"/>
        </w:rPr>
        <w:t>已通過研究所</w:t>
      </w:r>
      <w:r>
        <w:rPr>
          <w:rFonts w:eastAsia="標楷體"/>
          <w:kern w:val="0"/>
          <w:sz w:val="28"/>
          <w:szCs w:val="28"/>
        </w:rPr>
        <w:t>（</w:t>
      </w:r>
      <w:r w:rsidRPr="00595092">
        <w:rPr>
          <w:rFonts w:eastAsia="標楷體"/>
          <w:kern w:val="0"/>
          <w:sz w:val="28"/>
          <w:szCs w:val="28"/>
        </w:rPr>
        <w:t>處</w:t>
      </w:r>
      <w:r>
        <w:rPr>
          <w:rFonts w:eastAsia="標楷體"/>
          <w:kern w:val="0"/>
          <w:sz w:val="28"/>
          <w:szCs w:val="28"/>
        </w:rPr>
        <w:t>）</w:t>
      </w:r>
      <w:r w:rsidRPr="00595092">
        <w:rPr>
          <w:rFonts w:eastAsia="標楷體"/>
          <w:kern w:val="0"/>
          <w:sz w:val="28"/>
          <w:szCs w:val="28"/>
        </w:rPr>
        <w:t>、研究中心審議之擬</w:t>
      </w:r>
      <w:proofErr w:type="gramStart"/>
      <w:r w:rsidRPr="00595092">
        <w:rPr>
          <w:rFonts w:eastAsia="標楷體"/>
          <w:kern w:val="0"/>
          <w:sz w:val="28"/>
          <w:szCs w:val="28"/>
        </w:rPr>
        <w:t>新聘副研究員</w:t>
      </w:r>
      <w:proofErr w:type="gramEnd"/>
      <w:r w:rsidRPr="00595092">
        <w:rPr>
          <w:rFonts w:eastAsia="標楷體"/>
          <w:kern w:val="0"/>
          <w:sz w:val="28"/>
          <w:szCs w:val="28"/>
        </w:rPr>
        <w:t>、助研究員，</w:t>
      </w:r>
      <w:proofErr w:type="gramStart"/>
      <w:r w:rsidRPr="00595092">
        <w:rPr>
          <w:rFonts w:eastAsia="標楷體"/>
          <w:kern w:val="0"/>
          <w:sz w:val="28"/>
          <w:szCs w:val="28"/>
        </w:rPr>
        <w:t>在其提送</w:t>
      </w:r>
      <w:proofErr w:type="gramEnd"/>
      <w:r w:rsidRPr="00595092">
        <w:rPr>
          <w:rFonts w:eastAsia="標楷體"/>
          <w:kern w:val="0"/>
          <w:sz w:val="28"/>
          <w:szCs w:val="28"/>
        </w:rPr>
        <w:t>院</w:t>
      </w:r>
      <w:proofErr w:type="gramStart"/>
      <w:r w:rsidRPr="00595092">
        <w:rPr>
          <w:rFonts w:eastAsia="標楷體"/>
          <w:kern w:val="0"/>
          <w:sz w:val="28"/>
          <w:szCs w:val="28"/>
        </w:rPr>
        <w:t>方學組聘</w:t>
      </w:r>
      <w:proofErr w:type="gramEnd"/>
      <w:r w:rsidRPr="00595092">
        <w:rPr>
          <w:rFonts w:eastAsia="標楷體"/>
          <w:kern w:val="0"/>
          <w:sz w:val="28"/>
          <w:szCs w:val="28"/>
        </w:rPr>
        <w:t>審會審查階段，亦得推薦為本計畫候選人，以隨</w:t>
      </w:r>
      <w:proofErr w:type="gramStart"/>
      <w:r w:rsidRPr="00595092">
        <w:rPr>
          <w:rFonts w:eastAsia="標楷體"/>
          <w:kern w:val="0"/>
          <w:sz w:val="28"/>
          <w:szCs w:val="28"/>
        </w:rPr>
        <w:t>到隨審方式</w:t>
      </w:r>
      <w:proofErr w:type="gramEnd"/>
      <w:r w:rsidRPr="00595092">
        <w:rPr>
          <w:rFonts w:eastAsia="標楷體"/>
          <w:kern w:val="0"/>
          <w:sz w:val="28"/>
          <w:szCs w:val="28"/>
        </w:rPr>
        <w:t>審理。</w:t>
      </w:r>
      <w:bookmarkEnd w:id="1"/>
    </w:p>
    <w:p w:rsidR="00176D80" w:rsidRDefault="00176D80" w:rsidP="00176D80">
      <w:pPr>
        <w:widowControl/>
        <w:numPr>
          <w:ilvl w:val="0"/>
          <w:numId w:val="1"/>
        </w:numPr>
        <w:tabs>
          <w:tab w:val="left" w:pos="1418"/>
        </w:tabs>
        <w:spacing w:line="440" w:lineRule="exact"/>
        <w:ind w:left="1418" w:hanging="851"/>
        <w:jc w:val="both"/>
        <w:rPr>
          <w:rFonts w:eastAsia="標楷體"/>
          <w:kern w:val="0"/>
          <w:sz w:val="28"/>
          <w:szCs w:val="28"/>
        </w:rPr>
      </w:pPr>
      <w:r w:rsidRPr="00595092">
        <w:rPr>
          <w:rFonts w:eastAsia="標楷體"/>
          <w:kern w:val="0"/>
          <w:sz w:val="28"/>
          <w:szCs w:val="28"/>
        </w:rPr>
        <w:t>推薦單位須檢附下列文件函送學術</w:t>
      </w:r>
      <w:r>
        <w:rPr>
          <w:rFonts w:eastAsia="標楷體" w:hint="eastAsia"/>
          <w:kern w:val="0"/>
          <w:sz w:val="28"/>
          <w:szCs w:val="28"/>
        </w:rPr>
        <w:t>及儀器</w:t>
      </w:r>
      <w:r w:rsidRPr="00595092">
        <w:rPr>
          <w:rFonts w:eastAsia="標楷體"/>
          <w:kern w:val="0"/>
          <w:sz w:val="28"/>
          <w:szCs w:val="28"/>
        </w:rPr>
        <w:t>事務</w:t>
      </w:r>
      <w:proofErr w:type="gramStart"/>
      <w:r>
        <w:rPr>
          <w:rFonts w:eastAsia="標楷體" w:hint="eastAsia"/>
          <w:kern w:val="0"/>
          <w:sz w:val="28"/>
          <w:szCs w:val="28"/>
        </w:rPr>
        <w:t>處</w:t>
      </w:r>
      <w:r w:rsidRPr="00595092">
        <w:rPr>
          <w:rFonts w:eastAsia="標楷體"/>
          <w:kern w:val="0"/>
          <w:sz w:val="28"/>
          <w:szCs w:val="28"/>
        </w:rPr>
        <w:t>彙辦</w:t>
      </w:r>
      <w:proofErr w:type="gramEnd"/>
      <w:r w:rsidRPr="00595092">
        <w:rPr>
          <w:rFonts w:eastAsia="標楷體"/>
          <w:kern w:val="0"/>
          <w:sz w:val="28"/>
          <w:szCs w:val="28"/>
        </w:rPr>
        <w:t>。</w:t>
      </w:r>
    </w:p>
    <w:p w:rsidR="00176D80" w:rsidRPr="00176D80" w:rsidRDefault="00176D80" w:rsidP="00176D80">
      <w:pPr>
        <w:widowControl/>
        <w:numPr>
          <w:ilvl w:val="0"/>
          <w:numId w:val="2"/>
        </w:numPr>
        <w:tabs>
          <w:tab w:val="left" w:pos="1418"/>
        </w:tabs>
        <w:spacing w:line="440" w:lineRule="exact"/>
        <w:jc w:val="both"/>
        <w:rPr>
          <w:rFonts w:ascii="Times New Roman" w:eastAsia="標楷體" w:hAnsi="Times New Roman" w:cs="Times New Roman"/>
          <w:kern w:val="0"/>
          <w:sz w:val="28"/>
          <w:szCs w:val="28"/>
        </w:rPr>
      </w:pPr>
      <w:r w:rsidRPr="00176D80">
        <w:rPr>
          <w:rFonts w:ascii="Times New Roman" w:eastAsia="標楷體" w:hAnsi="Times New Roman" w:cs="Times New Roman"/>
          <w:kern w:val="0"/>
          <w:sz w:val="28"/>
          <w:szCs w:val="28"/>
        </w:rPr>
        <w:t>推薦函。</w:t>
      </w:r>
    </w:p>
    <w:p w:rsidR="00176D80" w:rsidRPr="00176D80" w:rsidRDefault="00176D80" w:rsidP="00176D80">
      <w:pPr>
        <w:widowControl/>
        <w:numPr>
          <w:ilvl w:val="0"/>
          <w:numId w:val="2"/>
        </w:numPr>
        <w:tabs>
          <w:tab w:val="left" w:pos="1418"/>
        </w:tabs>
        <w:spacing w:line="440" w:lineRule="exact"/>
        <w:jc w:val="both"/>
        <w:rPr>
          <w:rFonts w:ascii="Times New Roman" w:eastAsia="標楷體" w:hAnsi="Times New Roman" w:cs="Times New Roman"/>
          <w:kern w:val="0"/>
          <w:sz w:val="28"/>
          <w:szCs w:val="28"/>
        </w:rPr>
      </w:pPr>
      <w:r w:rsidRPr="00176D80">
        <w:rPr>
          <w:rFonts w:ascii="Times New Roman" w:eastAsia="標楷體" w:hAnsi="Times New Roman" w:cs="Times New Roman"/>
          <w:kern w:val="0"/>
          <w:sz w:val="28"/>
          <w:szCs w:val="28"/>
        </w:rPr>
        <w:t>研究</w:t>
      </w:r>
      <w:r w:rsidRPr="00176D80">
        <w:rPr>
          <w:rFonts w:ascii="Times New Roman" w:eastAsia="標楷體" w:hAnsi="Times New Roman" w:cs="Times New Roman"/>
          <w:sz w:val="28"/>
          <w:szCs w:val="28"/>
        </w:rPr>
        <w:t>所（處）</w:t>
      </w:r>
      <w:proofErr w:type="gramStart"/>
      <w:r w:rsidRPr="00176D80">
        <w:rPr>
          <w:rFonts w:ascii="Times New Roman" w:eastAsia="標楷體" w:hAnsi="Times New Roman" w:cs="Times New Roman"/>
          <w:sz w:val="28"/>
          <w:szCs w:val="28"/>
        </w:rPr>
        <w:t>務</w:t>
      </w:r>
      <w:proofErr w:type="gramEnd"/>
      <w:r w:rsidRPr="00176D80">
        <w:rPr>
          <w:rFonts w:ascii="Times New Roman" w:eastAsia="標楷體" w:hAnsi="Times New Roman" w:cs="Times New Roman"/>
          <w:sz w:val="28"/>
          <w:szCs w:val="28"/>
        </w:rPr>
        <w:t>會議、研究中心業務會議紀錄。</w:t>
      </w:r>
    </w:p>
    <w:p w:rsidR="00176D80" w:rsidRPr="00176D80" w:rsidRDefault="00176D80" w:rsidP="00176D80">
      <w:pPr>
        <w:widowControl/>
        <w:numPr>
          <w:ilvl w:val="0"/>
          <w:numId w:val="2"/>
        </w:numPr>
        <w:tabs>
          <w:tab w:val="left" w:pos="1418"/>
        </w:tabs>
        <w:spacing w:line="440" w:lineRule="exact"/>
        <w:jc w:val="both"/>
        <w:rPr>
          <w:rFonts w:ascii="Times New Roman" w:eastAsia="標楷體" w:hAnsi="Times New Roman" w:cs="Times New Roman"/>
          <w:kern w:val="0"/>
          <w:sz w:val="28"/>
          <w:szCs w:val="28"/>
        </w:rPr>
      </w:pPr>
      <w:r w:rsidRPr="00176D80">
        <w:rPr>
          <w:rFonts w:ascii="Times New Roman" w:eastAsia="標楷體" w:hAnsi="Times New Roman" w:cs="Times New Roman"/>
          <w:kern w:val="0"/>
          <w:sz w:val="28"/>
          <w:szCs w:val="28"/>
        </w:rPr>
        <w:t>個人履歷資料及著作目錄。</w:t>
      </w:r>
    </w:p>
    <w:p w:rsidR="00176D80" w:rsidRPr="00176D80" w:rsidRDefault="00176D80" w:rsidP="00176D80">
      <w:pPr>
        <w:widowControl/>
        <w:numPr>
          <w:ilvl w:val="0"/>
          <w:numId w:val="2"/>
        </w:numPr>
        <w:tabs>
          <w:tab w:val="left" w:pos="1418"/>
        </w:tabs>
        <w:spacing w:line="440" w:lineRule="exact"/>
        <w:jc w:val="both"/>
        <w:rPr>
          <w:rFonts w:ascii="Times New Roman" w:eastAsia="標楷體" w:hAnsi="Times New Roman" w:cs="Times New Roman"/>
          <w:kern w:val="0"/>
          <w:sz w:val="28"/>
          <w:szCs w:val="28"/>
        </w:rPr>
      </w:pPr>
      <w:r w:rsidRPr="00176D80">
        <w:rPr>
          <w:rFonts w:ascii="Times New Roman" w:eastAsia="標楷體" w:hAnsi="Times New Roman" w:cs="Times New Roman"/>
          <w:kern w:val="0"/>
          <w:sz w:val="28"/>
          <w:szCs w:val="28"/>
        </w:rPr>
        <w:t>未來五年研究計畫書</w:t>
      </w:r>
      <w:proofErr w:type="gramStart"/>
      <w:r w:rsidRPr="00176D80">
        <w:rPr>
          <w:rFonts w:ascii="Times New Roman" w:eastAsia="標楷體" w:hAnsi="Times New Roman" w:cs="Times New Roman"/>
          <w:kern w:val="0"/>
          <w:sz w:val="28"/>
          <w:szCs w:val="28"/>
        </w:rPr>
        <w:t>（</w:t>
      </w:r>
      <w:proofErr w:type="gramEnd"/>
      <w:r w:rsidRPr="00176D80">
        <w:rPr>
          <w:rFonts w:ascii="Times New Roman" w:eastAsia="標楷體" w:hAnsi="Times New Roman" w:cs="Times New Roman"/>
          <w:kern w:val="0"/>
          <w:sz w:val="28"/>
          <w:szCs w:val="28"/>
        </w:rPr>
        <w:t>内容包含過去研究成果說明、目前研究重點、未來研究規劃及其對該領域或跨領域學科之重要性、目前執行中之計畫件數及補助經費情形、每年研究經費需求等，並提供所屬相關領域之專家學者諮詢名單）。</w:t>
      </w:r>
    </w:p>
    <w:p w:rsidR="00176D80" w:rsidRPr="00176D80" w:rsidRDefault="00176D80" w:rsidP="00176D80">
      <w:pPr>
        <w:widowControl/>
        <w:numPr>
          <w:ilvl w:val="0"/>
          <w:numId w:val="2"/>
        </w:numPr>
        <w:tabs>
          <w:tab w:val="left" w:pos="1418"/>
        </w:tabs>
        <w:snapToGrid w:val="0"/>
        <w:spacing w:line="240" w:lineRule="atLeast"/>
        <w:ind w:right="-62"/>
        <w:jc w:val="both"/>
        <w:rPr>
          <w:rFonts w:ascii="Times New Roman" w:eastAsia="標楷體" w:hAnsi="Times New Roman" w:cs="Times New Roman"/>
          <w:szCs w:val="24"/>
        </w:rPr>
      </w:pPr>
      <w:r w:rsidRPr="00176D80">
        <w:rPr>
          <w:rFonts w:ascii="Times New Roman" w:eastAsia="標楷體" w:hAnsi="Times New Roman" w:cs="Times New Roman"/>
          <w:kern w:val="0"/>
          <w:sz w:val="28"/>
          <w:szCs w:val="28"/>
        </w:rPr>
        <w:t>五件代表著作。</w:t>
      </w:r>
    </w:p>
    <w:p w:rsidR="00176D80" w:rsidRDefault="00176D80" w:rsidP="00176D80">
      <w:pPr>
        <w:widowControl/>
        <w:numPr>
          <w:ilvl w:val="0"/>
          <w:numId w:val="3"/>
        </w:numPr>
        <w:tabs>
          <w:tab w:val="left" w:pos="567"/>
        </w:tabs>
        <w:spacing w:line="440" w:lineRule="exact"/>
        <w:jc w:val="both"/>
        <w:rPr>
          <w:rFonts w:eastAsia="標楷體"/>
          <w:kern w:val="0"/>
          <w:sz w:val="28"/>
          <w:szCs w:val="28"/>
        </w:rPr>
      </w:pPr>
      <w:r w:rsidRPr="00595092">
        <w:rPr>
          <w:rFonts w:eastAsia="標楷體"/>
          <w:kern w:val="0"/>
          <w:sz w:val="28"/>
          <w:szCs w:val="28"/>
        </w:rPr>
        <w:lastRenderedPageBreak/>
        <w:t>審查程序</w:t>
      </w:r>
    </w:p>
    <w:p w:rsidR="00176D80" w:rsidRDefault="00176D80" w:rsidP="00176D80">
      <w:pPr>
        <w:widowControl/>
        <w:numPr>
          <w:ilvl w:val="0"/>
          <w:numId w:val="5"/>
        </w:numPr>
        <w:tabs>
          <w:tab w:val="left" w:pos="1418"/>
        </w:tabs>
        <w:spacing w:line="440" w:lineRule="exact"/>
        <w:ind w:left="1418" w:hanging="851"/>
        <w:jc w:val="both"/>
        <w:rPr>
          <w:rFonts w:eastAsia="標楷體"/>
          <w:kern w:val="0"/>
          <w:sz w:val="28"/>
          <w:szCs w:val="28"/>
        </w:rPr>
      </w:pPr>
      <w:r w:rsidRPr="00595092">
        <w:rPr>
          <w:rFonts w:eastAsia="標楷體"/>
          <w:kern w:val="0"/>
          <w:sz w:val="28"/>
          <w:szCs w:val="28"/>
        </w:rPr>
        <w:t>推薦案需先經該研究所</w:t>
      </w:r>
      <w:r>
        <w:rPr>
          <w:rFonts w:eastAsia="標楷體"/>
          <w:kern w:val="0"/>
          <w:sz w:val="28"/>
          <w:szCs w:val="28"/>
        </w:rPr>
        <w:t>（</w:t>
      </w:r>
      <w:r w:rsidRPr="00595092">
        <w:rPr>
          <w:rFonts w:eastAsia="標楷體"/>
          <w:kern w:val="0"/>
          <w:sz w:val="28"/>
          <w:szCs w:val="28"/>
        </w:rPr>
        <w:t>處</w:t>
      </w:r>
      <w:r>
        <w:rPr>
          <w:rFonts w:eastAsia="標楷體"/>
          <w:kern w:val="0"/>
          <w:sz w:val="28"/>
          <w:szCs w:val="28"/>
        </w:rPr>
        <w:t>）</w:t>
      </w:r>
      <w:proofErr w:type="gramStart"/>
      <w:r w:rsidRPr="00595092">
        <w:rPr>
          <w:rFonts w:eastAsia="標楷體"/>
          <w:kern w:val="0"/>
          <w:sz w:val="28"/>
          <w:szCs w:val="28"/>
        </w:rPr>
        <w:t>務</w:t>
      </w:r>
      <w:proofErr w:type="gramEnd"/>
      <w:r w:rsidRPr="00595092">
        <w:rPr>
          <w:rFonts w:eastAsia="標楷體"/>
          <w:kern w:val="0"/>
          <w:sz w:val="28"/>
          <w:szCs w:val="28"/>
        </w:rPr>
        <w:t>會議、研究中心業務會議初審通過。</w:t>
      </w:r>
    </w:p>
    <w:p w:rsidR="00176D80" w:rsidRDefault="00176D80" w:rsidP="00176D80">
      <w:pPr>
        <w:widowControl/>
        <w:numPr>
          <w:ilvl w:val="0"/>
          <w:numId w:val="5"/>
        </w:numPr>
        <w:tabs>
          <w:tab w:val="left" w:pos="1418"/>
        </w:tabs>
        <w:spacing w:line="440" w:lineRule="exact"/>
        <w:ind w:left="1418" w:hanging="851"/>
        <w:jc w:val="both"/>
        <w:rPr>
          <w:rFonts w:eastAsia="標楷體"/>
          <w:kern w:val="0"/>
          <w:sz w:val="28"/>
          <w:szCs w:val="28"/>
        </w:rPr>
      </w:pPr>
      <w:r w:rsidRPr="00595092">
        <w:rPr>
          <w:rFonts w:eastAsia="標楷體"/>
          <w:kern w:val="0"/>
          <w:sz w:val="28"/>
          <w:szCs w:val="28"/>
        </w:rPr>
        <w:t>院方設立數理科學、生命科學、人文及社會科學</w:t>
      </w:r>
      <w:r>
        <w:rPr>
          <w:rFonts w:eastAsia="標楷體" w:hint="eastAsia"/>
          <w:kern w:val="0"/>
          <w:sz w:val="28"/>
          <w:szCs w:val="28"/>
        </w:rPr>
        <w:t>三</w:t>
      </w:r>
      <w:proofErr w:type="gramStart"/>
      <w:r>
        <w:rPr>
          <w:rFonts w:eastAsia="標楷體" w:hint="eastAsia"/>
          <w:kern w:val="0"/>
          <w:sz w:val="28"/>
          <w:szCs w:val="28"/>
        </w:rPr>
        <w:t>學</w:t>
      </w:r>
      <w:r w:rsidRPr="00595092">
        <w:rPr>
          <w:rFonts w:eastAsia="標楷體"/>
          <w:kern w:val="0"/>
          <w:sz w:val="28"/>
          <w:szCs w:val="28"/>
        </w:rPr>
        <w:t>組審查</w:t>
      </w:r>
      <w:proofErr w:type="gramEnd"/>
      <w:r w:rsidRPr="00595092">
        <w:rPr>
          <w:rFonts w:eastAsia="標楷體"/>
          <w:kern w:val="0"/>
          <w:sz w:val="28"/>
          <w:szCs w:val="28"/>
        </w:rPr>
        <w:t>委員會。審查委員會參酌國內外相關學者專家之評審意見，召開</w:t>
      </w:r>
      <w:proofErr w:type="gramStart"/>
      <w:r w:rsidRPr="00595092">
        <w:rPr>
          <w:rFonts w:eastAsia="標楷體"/>
          <w:kern w:val="0"/>
          <w:sz w:val="28"/>
          <w:szCs w:val="28"/>
        </w:rPr>
        <w:t>複</w:t>
      </w:r>
      <w:proofErr w:type="gramEnd"/>
      <w:r w:rsidRPr="00595092">
        <w:rPr>
          <w:rFonts w:eastAsia="標楷體"/>
          <w:kern w:val="0"/>
          <w:sz w:val="28"/>
          <w:szCs w:val="28"/>
        </w:rPr>
        <w:t>審委員聯席會議，決定各組獲選人員名單。</w:t>
      </w:r>
    </w:p>
    <w:p w:rsidR="002E4958" w:rsidRPr="005747D8" w:rsidRDefault="002E4958" w:rsidP="002E4958">
      <w:pPr>
        <w:widowControl/>
        <w:numPr>
          <w:ilvl w:val="0"/>
          <w:numId w:val="5"/>
        </w:numPr>
        <w:tabs>
          <w:tab w:val="left" w:pos="1418"/>
        </w:tabs>
        <w:spacing w:line="440" w:lineRule="exact"/>
        <w:ind w:left="1418" w:hanging="851"/>
        <w:jc w:val="both"/>
        <w:rPr>
          <w:rFonts w:eastAsia="標楷體"/>
          <w:kern w:val="0"/>
          <w:sz w:val="28"/>
          <w:szCs w:val="28"/>
        </w:rPr>
      </w:pPr>
      <w:r w:rsidRPr="005747D8">
        <w:rPr>
          <w:rFonts w:eastAsia="標楷體" w:hint="eastAsia"/>
          <w:kern w:val="0"/>
          <w:sz w:val="28"/>
          <w:szCs w:val="28"/>
        </w:rPr>
        <w:t>獲得</w:t>
      </w:r>
      <w:proofErr w:type="gramStart"/>
      <w:r w:rsidRPr="005747D8">
        <w:rPr>
          <w:rFonts w:eastAsia="標楷體" w:hint="eastAsia"/>
          <w:kern w:val="0"/>
          <w:sz w:val="28"/>
          <w:szCs w:val="28"/>
        </w:rPr>
        <w:t>科技部或教育部</w:t>
      </w:r>
      <w:proofErr w:type="gramEnd"/>
      <w:r w:rsidRPr="005747D8">
        <w:rPr>
          <w:rFonts w:eastAsia="標楷體" w:hint="eastAsia"/>
          <w:kern w:val="0"/>
          <w:sz w:val="28"/>
          <w:szCs w:val="28"/>
        </w:rPr>
        <w:t>培植年輕學者等相關計畫，且已通過本院</w:t>
      </w:r>
      <w:proofErr w:type="gramStart"/>
      <w:r w:rsidRPr="005747D8">
        <w:rPr>
          <w:rFonts w:eastAsia="標楷體" w:hint="eastAsia"/>
          <w:kern w:val="0"/>
          <w:sz w:val="28"/>
          <w:szCs w:val="28"/>
        </w:rPr>
        <w:t>學組聘</w:t>
      </w:r>
      <w:proofErr w:type="gramEnd"/>
      <w:r w:rsidRPr="005747D8">
        <w:rPr>
          <w:rFonts w:eastAsia="標楷體" w:hint="eastAsia"/>
          <w:kern w:val="0"/>
          <w:sz w:val="28"/>
          <w:szCs w:val="28"/>
        </w:rPr>
        <w:t>審會審查之新聘研究人員，但因專任本院以致無法執行者，視為獲選本計畫。</w:t>
      </w:r>
    </w:p>
    <w:p w:rsidR="00176D80" w:rsidRDefault="00176D80" w:rsidP="00176D80">
      <w:pPr>
        <w:widowControl/>
        <w:numPr>
          <w:ilvl w:val="0"/>
          <w:numId w:val="3"/>
        </w:numPr>
        <w:tabs>
          <w:tab w:val="left" w:pos="567"/>
        </w:tabs>
        <w:spacing w:line="440" w:lineRule="exact"/>
        <w:jc w:val="both"/>
        <w:rPr>
          <w:rFonts w:eastAsia="標楷體"/>
          <w:kern w:val="0"/>
          <w:sz w:val="28"/>
          <w:szCs w:val="28"/>
        </w:rPr>
      </w:pPr>
      <w:r w:rsidRPr="00595092">
        <w:rPr>
          <w:rFonts w:eastAsia="標楷體"/>
          <w:kern w:val="0"/>
          <w:sz w:val="28"/>
          <w:szCs w:val="28"/>
        </w:rPr>
        <w:t>經費補助方式</w:t>
      </w:r>
    </w:p>
    <w:p w:rsidR="00176D80" w:rsidRDefault="00176D80" w:rsidP="00CB5864">
      <w:pPr>
        <w:widowControl/>
        <w:tabs>
          <w:tab w:val="left" w:pos="567"/>
        </w:tabs>
        <w:spacing w:line="440" w:lineRule="exact"/>
        <w:ind w:left="567"/>
        <w:jc w:val="both"/>
        <w:rPr>
          <w:rFonts w:eastAsia="標楷體"/>
          <w:kern w:val="0"/>
          <w:sz w:val="28"/>
          <w:szCs w:val="28"/>
        </w:rPr>
      </w:pPr>
      <w:r w:rsidRPr="00595092">
        <w:rPr>
          <w:rFonts w:eastAsia="標楷體"/>
          <w:kern w:val="0"/>
          <w:sz w:val="28"/>
          <w:szCs w:val="28"/>
        </w:rPr>
        <w:t>獲選之研究人員，可得為期</w:t>
      </w:r>
      <w:r>
        <w:rPr>
          <w:rFonts w:eastAsia="標楷體" w:hint="eastAsia"/>
          <w:kern w:val="0"/>
          <w:sz w:val="28"/>
          <w:szCs w:val="28"/>
        </w:rPr>
        <w:t>五</w:t>
      </w:r>
      <w:r w:rsidRPr="00595092">
        <w:rPr>
          <w:rFonts w:eastAsia="標楷體"/>
          <w:kern w:val="0"/>
          <w:sz w:val="28"/>
          <w:szCs w:val="28"/>
        </w:rPr>
        <w:t>年穩定且充分之經費以資助其計畫執行。該項經費由所屬研究所</w:t>
      </w:r>
      <w:r>
        <w:rPr>
          <w:rFonts w:eastAsia="標楷體"/>
          <w:kern w:val="0"/>
          <w:sz w:val="28"/>
          <w:szCs w:val="28"/>
        </w:rPr>
        <w:t>（</w:t>
      </w:r>
      <w:r w:rsidRPr="00595092">
        <w:rPr>
          <w:rFonts w:eastAsia="標楷體"/>
          <w:kern w:val="0"/>
          <w:sz w:val="28"/>
          <w:szCs w:val="28"/>
        </w:rPr>
        <w:t>處</w:t>
      </w:r>
      <w:r>
        <w:rPr>
          <w:rFonts w:eastAsia="標楷體"/>
          <w:kern w:val="0"/>
          <w:sz w:val="28"/>
          <w:szCs w:val="28"/>
        </w:rPr>
        <w:t>）</w:t>
      </w:r>
      <w:r w:rsidRPr="00595092">
        <w:rPr>
          <w:rFonts w:eastAsia="標楷體"/>
          <w:kern w:val="0"/>
          <w:sz w:val="28"/>
          <w:szCs w:val="28"/>
        </w:rPr>
        <w:t>、研究中心與院方分別分攤百分之五十為原則。</w:t>
      </w:r>
    </w:p>
    <w:p w:rsidR="00176D80" w:rsidRDefault="00176D80" w:rsidP="00176D80">
      <w:pPr>
        <w:widowControl/>
        <w:numPr>
          <w:ilvl w:val="0"/>
          <w:numId w:val="3"/>
        </w:numPr>
        <w:tabs>
          <w:tab w:val="left" w:pos="567"/>
        </w:tabs>
        <w:spacing w:line="440" w:lineRule="exact"/>
        <w:jc w:val="both"/>
        <w:rPr>
          <w:rFonts w:eastAsia="標楷體"/>
          <w:kern w:val="0"/>
          <w:sz w:val="28"/>
          <w:szCs w:val="28"/>
        </w:rPr>
      </w:pPr>
      <w:r w:rsidRPr="00595092">
        <w:rPr>
          <w:rFonts w:eastAsia="標楷體"/>
          <w:kern w:val="0"/>
          <w:sz w:val="28"/>
          <w:szCs w:val="28"/>
        </w:rPr>
        <w:t>執行成果評估</w:t>
      </w:r>
    </w:p>
    <w:p w:rsidR="00176D80" w:rsidRDefault="00176D80" w:rsidP="00176D80">
      <w:pPr>
        <w:widowControl/>
        <w:numPr>
          <w:ilvl w:val="0"/>
          <w:numId w:val="6"/>
        </w:numPr>
        <w:tabs>
          <w:tab w:val="left" w:pos="1418"/>
        </w:tabs>
        <w:spacing w:line="440" w:lineRule="exact"/>
        <w:ind w:left="1418" w:hanging="851"/>
        <w:jc w:val="both"/>
        <w:rPr>
          <w:rFonts w:eastAsia="標楷體"/>
          <w:kern w:val="0"/>
          <w:sz w:val="28"/>
          <w:szCs w:val="28"/>
        </w:rPr>
      </w:pPr>
      <w:r w:rsidRPr="00595092">
        <w:rPr>
          <w:rFonts w:eastAsia="標楷體"/>
          <w:kern w:val="0"/>
          <w:sz w:val="28"/>
          <w:szCs w:val="28"/>
        </w:rPr>
        <w:t>為提升計畫執行成效，獲選研究人員所屬研究所</w:t>
      </w:r>
      <w:r>
        <w:rPr>
          <w:rFonts w:eastAsia="標楷體"/>
          <w:kern w:val="0"/>
          <w:sz w:val="28"/>
          <w:szCs w:val="28"/>
        </w:rPr>
        <w:t>（</w:t>
      </w:r>
      <w:r w:rsidRPr="00595092">
        <w:rPr>
          <w:rFonts w:eastAsia="標楷體"/>
          <w:kern w:val="0"/>
          <w:sz w:val="28"/>
          <w:szCs w:val="28"/>
        </w:rPr>
        <w:t>處</w:t>
      </w:r>
      <w:r>
        <w:rPr>
          <w:rFonts w:eastAsia="標楷體"/>
          <w:kern w:val="0"/>
          <w:sz w:val="28"/>
          <w:szCs w:val="28"/>
        </w:rPr>
        <w:t>）</w:t>
      </w:r>
      <w:r w:rsidRPr="00595092">
        <w:rPr>
          <w:rFonts w:eastAsia="標楷體"/>
          <w:kern w:val="0"/>
          <w:sz w:val="28"/>
          <w:szCs w:val="28"/>
        </w:rPr>
        <w:t>、研究中心主管應協助邀請相關專家學者成立專案諮詢小組予以適當之協助與指導，善盡輔導之責。</w:t>
      </w:r>
    </w:p>
    <w:p w:rsidR="00176D80" w:rsidRPr="00595092" w:rsidRDefault="00176D80" w:rsidP="00176D80">
      <w:pPr>
        <w:widowControl/>
        <w:numPr>
          <w:ilvl w:val="0"/>
          <w:numId w:val="6"/>
        </w:numPr>
        <w:tabs>
          <w:tab w:val="left" w:pos="1418"/>
        </w:tabs>
        <w:spacing w:line="440" w:lineRule="exact"/>
        <w:ind w:left="1418" w:hanging="851"/>
        <w:jc w:val="both"/>
        <w:rPr>
          <w:rFonts w:eastAsia="標楷體"/>
          <w:kern w:val="0"/>
          <w:sz w:val="28"/>
          <w:szCs w:val="28"/>
        </w:rPr>
      </w:pPr>
      <w:r w:rsidRPr="00DE6785">
        <w:rPr>
          <w:rFonts w:eastAsia="標楷體" w:hint="eastAsia"/>
          <w:kern w:val="0"/>
          <w:sz w:val="28"/>
          <w:szCs w:val="28"/>
        </w:rPr>
        <w:t>計畫執行</w:t>
      </w:r>
      <w:proofErr w:type="gramStart"/>
      <w:r w:rsidRPr="00DE6785">
        <w:rPr>
          <w:rFonts w:eastAsia="標楷體" w:hint="eastAsia"/>
          <w:kern w:val="0"/>
          <w:sz w:val="28"/>
          <w:szCs w:val="28"/>
        </w:rPr>
        <w:t>期間，</w:t>
      </w:r>
      <w:proofErr w:type="gramEnd"/>
      <w:r w:rsidRPr="00DE6785">
        <w:rPr>
          <w:rFonts w:eastAsia="標楷體" w:hint="eastAsia"/>
          <w:kern w:val="0"/>
          <w:sz w:val="28"/>
          <w:szCs w:val="28"/>
        </w:rPr>
        <w:t>每年須提交進度摘要書面報告，期中須提交進度報告，計畫執行期滿，須提交執行成果報告。期中進度報告及執行成果報告，</w:t>
      </w:r>
      <w:proofErr w:type="gramStart"/>
      <w:r w:rsidRPr="00DE6785">
        <w:rPr>
          <w:rFonts w:eastAsia="標楷體" w:hint="eastAsia"/>
          <w:kern w:val="0"/>
          <w:sz w:val="28"/>
          <w:szCs w:val="28"/>
        </w:rPr>
        <w:t>均須經</w:t>
      </w:r>
      <w:proofErr w:type="gramEnd"/>
      <w:r w:rsidRPr="00DE6785">
        <w:rPr>
          <w:rFonts w:eastAsia="標楷體" w:hint="eastAsia"/>
          <w:kern w:val="0"/>
          <w:sz w:val="28"/>
          <w:szCs w:val="28"/>
        </w:rPr>
        <w:t>專案諮詢小組審查同意。</w:t>
      </w:r>
    </w:p>
    <w:p w:rsidR="00176D80" w:rsidRDefault="00176D80" w:rsidP="00176D80">
      <w:pPr>
        <w:widowControl/>
        <w:numPr>
          <w:ilvl w:val="0"/>
          <w:numId w:val="3"/>
        </w:numPr>
        <w:tabs>
          <w:tab w:val="left" w:pos="567"/>
        </w:tabs>
        <w:spacing w:line="440" w:lineRule="exact"/>
        <w:jc w:val="both"/>
        <w:rPr>
          <w:rFonts w:eastAsia="標楷體"/>
          <w:kern w:val="0"/>
          <w:sz w:val="28"/>
          <w:szCs w:val="28"/>
        </w:rPr>
      </w:pPr>
      <w:r w:rsidRPr="00595092">
        <w:rPr>
          <w:rFonts w:eastAsia="標楷體"/>
          <w:kern w:val="0"/>
          <w:sz w:val="28"/>
          <w:szCs w:val="28"/>
        </w:rPr>
        <w:t>注意事項</w:t>
      </w:r>
    </w:p>
    <w:p w:rsidR="00176D80" w:rsidRDefault="00176D80" w:rsidP="00176D80">
      <w:pPr>
        <w:widowControl/>
        <w:numPr>
          <w:ilvl w:val="0"/>
          <w:numId w:val="7"/>
        </w:numPr>
        <w:tabs>
          <w:tab w:val="left" w:pos="1418"/>
        </w:tabs>
        <w:spacing w:line="440" w:lineRule="exact"/>
        <w:ind w:left="1418" w:hanging="851"/>
        <w:jc w:val="both"/>
        <w:rPr>
          <w:rFonts w:eastAsia="標楷體"/>
          <w:kern w:val="0"/>
          <w:sz w:val="28"/>
          <w:szCs w:val="28"/>
        </w:rPr>
      </w:pPr>
      <w:r w:rsidRPr="00595092">
        <w:rPr>
          <w:rFonts w:eastAsia="標楷體"/>
          <w:kern w:val="0"/>
          <w:sz w:val="28"/>
          <w:szCs w:val="28"/>
        </w:rPr>
        <w:t>本計畫不受理已獲本院深耕計畫補助之研究人員之推薦案。</w:t>
      </w:r>
    </w:p>
    <w:p w:rsidR="00176D80" w:rsidRDefault="00176D80" w:rsidP="00176D80">
      <w:pPr>
        <w:widowControl/>
        <w:numPr>
          <w:ilvl w:val="0"/>
          <w:numId w:val="7"/>
        </w:numPr>
        <w:tabs>
          <w:tab w:val="left" w:pos="1418"/>
        </w:tabs>
        <w:spacing w:line="440" w:lineRule="exact"/>
        <w:ind w:left="1418" w:hanging="851"/>
        <w:jc w:val="both"/>
        <w:rPr>
          <w:rFonts w:eastAsia="標楷體"/>
          <w:kern w:val="0"/>
          <w:sz w:val="28"/>
          <w:szCs w:val="28"/>
        </w:rPr>
      </w:pPr>
      <w:r w:rsidRPr="00595092">
        <w:rPr>
          <w:rFonts w:eastAsia="標楷體"/>
          <w:kern w:val="0"/>
          <w:sz w:val="28"/>
          <w:szCs w:val="28"/>
        </w:rPr>
        <w:t>研究補助費以研究所需經費為限，經費之使用及人員約聘</w:t>
      </w:r>
      <w:r>
        <w:rPr>
          <w:rFonts w:eastAsia="標楷體"/>
          <w:kern w:val="0"/>
          <w:sz w:val="28"/>
          <w:szCs w:val="28"/>
        </w:rPr>
        <w:t>（</w:t>
      </w:r>
      <w:proofErr w:type="gramStart"/>
      <w:r w:rsidRPr="00595092">
        <w:rPr>
          <w:rFonts w:eastAsia="標楷體"/>
          <w:kern w:val="0"/>
          <w:sz w:val="28"/>
          <w:szCs w:val="28"/>
        </w:rPr>
        <w:t>僱</w:t>
      </w:r>
      <w:proofErr w:type="gramEnd"/>
      <w:r>
        <w:rPr>
          <w:rFonts w:eastAsia="標楷體"/>
          <w:kern w:val="0"/>
          <w:sz w:val="28"/>
          <w:szCs w:val="28"/>
        </w:rPr>
        <w:t>）</w:t>
      </w:r>
      <w:r w:rsidRPr="00595092">
        <w:rPr>
          <w:rFonts w:eastAsia="標楷體"/>
          <w:kern w:val="0"/>
          <w:sz w:val="28"/>
          <w:szCs w:val="28"/>
        </w:rPr>
        <w:t>等各項業務依本院相關規定辦理。</w:t>
      </w:r>
    </w:p>
    <w:p w:rsidR="00176D80" w:rsidRDefault="00176D80" w:rsidP="00176D80">
      <w:pPr>
        <w:widowControl/>
        <w:numPr>
          <w:ilvl w:val="0"/>
          <w:numId w:val="7"/>
        </w:numPr>
        <w:tabs>
          <w:tab w:val="left" w:pos="1418"/>
        </w:tabs>
        <w:spacing w:line="440" w:lineRule="exact"/>
        <w:ind w:left="1418" w:hanging="851"/>
        <w:jc w:val="both"/>
        <w:rPr>
          <w:rFonts w:eastAsia="標楷體"/>
          <w:kern w:val="0"/>
          <w:sz w:val="28"/>
          <w:szCs w:val="28"/>
        </w:rPr>
      </w:pPr>
      <w:r w:rsidRPr="00595092">
        <w:rPr>
          <w:rFonts w:eastAsia="標楷體"/>
          <w:kern w:val="0"/>
          <w:sz w:val="28"/>
          <w:szCs w:val="28"/>
        </w:rPr>
        <w:t>補助期間如有任何職務異動或經費使用變更，應事先報院核備。</w:t>
      </w:r>
    </w:p>
    <w:p w:rsidR="00176D80" w:rsidRPr="00A13BB5" w:rsidRDefault="00391A0C" w:rsidP="00176D80">
      <w:pPr>
        <w:widowControl/>
        <w:numPr>
          <w:ilvl w:val="0"/>
          <w:numId w:val="7"/>
        </w:numPr>
        <w:tabs>
          <w:tab w:val="left" w:pos="1418"/>
        </w:tabs>
        <w:spacing w:line="440" w:lineRule="exact"/>
        <w:ind w:left="1418" w:hanging="851"/>
        <w:jc w:val="both"/>
        <w:rPr>
          <w:rFonts w:eastAsia="標楷體"/>
          <w:kern w:val="0"/>
          <w:sz w:val="28"/>
          <w:szCs w:val="28"/>
        </w:rPr>
      </w:pPr>
      <w:r>
        <w:rPr>
          <w:rFonts w:eastAsia="標楷體" w:hint="eastAsia"/>
          <w:kern w:val="0"/>
          <w:sz w:val="28"/>
          <w:szCs w:val="28"/>
        </w:rPr>
        <w:t>本計畫之獲選人員</w:t>
      </w:r>
      <w:r w:rsidR="00176D80" w:rsidRPr="00A13BB5">
        <w:rPr>
          <w:rFonts w:eastAsia="標楷體" w:hint="eastAsia"/>
          <w:kern w:val="0"/>
          <w:sz w:val="28"/>
          <w:szCs w:val="28"/>
        </w:rPr>
        <w:t>涉有違反學術倫理之情事者，依「中央研究院各級倫理委員會設置及作業要點」處理。</w:t>
      </w:r>
    </w:p>
    <w:p w:rsidR="00176D80" w:rsidRDefault="00176D80" w:rsidP="00176D80">
      <w:pPr>
        <w:widowControl/>
        <w:numPr>
          <w:ilvl w:val="0"/>
          <w:numId w:val="3"/>
        </w:numPr>
        <w:tabs>
          <w:tab w:val="left" w:pos="567"/>
        </w:tabs>
        <w:spacing w:line="440" w:lineRule="exact"/>
        <w:jc w:val="both"/>
        <w:rPr>
          <w:rFonts w:eastAsia="標楷體"/>
          <w:kern w:val="0"/>
          <w:sz w:val="28"/>
          <w:szCs w:val="28"/>
        </w:rPr>
      </w:pPr>
      <w:r w:rsidRPr="00595092">
        <w:rPr>
          <w:rFonts w:eastAsia="標楷體"/>
          <w:kern w:val="0"/>
          <w:sz w:val="28"/>
          <w:szCs w:val="28"/>
        </w:rPr>
        <w:t>本要點經院</w:t>
      </w:r>
      <w:proofErr w:type="gramStart"/>
      <w:r w:rsidRPr="00595092">
        <w:rPr>
          <w:rFonts w:eastAsia="標楷體"/>
          <w:kern w:val="0"/>
          <w:sz w:val="28"/>
          <w:szCs w:val="28"/>
        </w:rPr>
        <w:t>務</w:t>
      </w:r>
      <w:proofErr w:type="gramEnd"/>
      <w:r w:rsidRPr="00595092">
        <w:rPr>
          <w:rFonts w:eastAsia="標楷體"/>
          <w:kern w:val="0"/>
          <w:sz w:val="28"/>
          <w:szCs w:val="28"/>
        </w:rPr>
        <w:t>會議通過，院長核定後實施，修正時亦同。</w:t>
      </w:r>
    </w:p>
    <w:p w:rsidR="006E3A5D" w:rsidRDefault="006E3A5D" w:rsidP="006E3A5D">
      <w:pPr>
        <w:widowControl/>
        <w:tabs>
          <w:tab w:val="left" w:pos="567"/>
        </w:tabs>
        <w:spacing w:line="440" w:lineRule="exact"/>
        <w:jc w:val="both"/>
        <w:rPr>
          <w:rFonts w:eastAsia="標楷體"/>
          <w:kern w:val="0"/>
          <w:sz w:val="28"/>
          <w:szCs w:val="28"/>
        </w:rPr>
      </w:pPr>
    </w:p>
    <w:p w:rsidR="006E3A5D" w:rsidRDefault="006E3A5D" w:rsidP="006E3A5D">
      <w:pPr>
        <w:widowControl/>
        <w:tabs>
          <w:tab w:val="left" w:pos="567"/>
        </w:tabs>
        <w:spacing w:line="440" w:lineRule="exact"/>
        <w:jc w:val="both"/>
        <w:rPr>
          <w:rFonts w:eastAsia="標楷體"/>
          <w:kern w:val="0"/>
          <w:sz w:val="28"/>
          <w:szCs w:val="28"/>
        </w:rPr>
      </w:pPr>
    </w:p>
    <w:p w:rsidR="006E3A5D" w:rsidRDefault="006E3A5D" w:rsidP="006E3A5D">
      <w:pPr>
        <w:widowControl/>
        <w:tabs>
          <w:tab w:val="left" w:pos="567"/>
        </w:tabs>
        <w:spacing w:line="440" w:lineRule="exact"/>
        <w:jc w:val="both"/>
        <w:rPr>
          <w:rFonts w:eastAsia="標楷體"/>
          <w:kern w:val="0"/>
          <w:sz w:val="28"/>
          <w:szCs w:val="28"/>
        </w:rPr>
      </w:pPr>
    </w:p>
    <w:p w:rsidR="006E3A5D" w:rsidRDefault="006E3A5D" w:rsidP="006E3A5D">
      <w:pPr>
        <w:widowControl/>
        <w:tabs>
          <w:tab w:val="left" w:pos="567"/>
        </w:tabs>
        <w:spacing w:line="440" w:lineRule="exact"/>
        <w:jc w:val="both"/>
        <w:rPr>
          <w:rFonts w:eastAsia="標楷體"/>
          <w:kern w:val="0"/>
          <w:sz w:val="28"/>
          <w:szCs w:val="28"/>
        </w:rPr>
      </w:pPr>
    </w:p>
    <w:p w:rsidR="006E3A5D" w:rsidRDefault="006E3A5D" w:rsidP="00302367">
      <w:pPr>
        <w:widowControl/>
        <w:spacing w:line="440" w:lineRule="exact"/>
        <w:rPr>
          <w:rFonts w:eastAsia="標楷體"/>
          <w:kern w:val="0"/>
          <w:sz w:val="28"/>
          <w:szCs w:val="28"/>
        </w:rPr>
      </w:pPr>
    </w:p>
    <w:sectPr w:rsidR="006E3A5D" w:rsidSect="00176D80">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06" w:rsidRDefault="00813306">
      <w:r>
        <w:separator/>
      </w:r>
    </w:p>
  </w:endnote>
  <w:endnote w:type="continuationSeparator" w:id="0">
    <w:p w:rsidR="00813306" w:rsidRDefault="0081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65" w:rsidRDefault="00023421" w:rsidP="00301265">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1265" w:rsidRDefault="00813306" w:rsidP="0030126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C7" w:rsidRDefault="00813306" w:rsidP="00351C79">
    <w:pPr>
      <w:pStyle w:val="a5"/>
    </w:pPr>
  </w:p>
  <w:p w:rsidR="00301265" w:rsidRPr="000F25D1" w:rsidRDefault="00813306" w:rsidP="00301265">
    <w:pPr>
      <w:pStyle w:val="a5"/>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C7" w:rsidRDefault="00023421">
    <w:pPr>
      <w:pStyle w:val="a5"/>
      <w:jc w:val="center"/>
    </w:pPr>
    <w:r>
      <w:fldChar w:fldCharType="begin"/>
    </w:r>
    <w:r>
      <w:instrText>PAGE   \* MERGEFORMAT</w:instrText>
    </w:r>
    <w:r>
      <w:fldChar w:fldCharType="separate"/>
    </w:r>
    <w:r w:rsidRPr="00225636">
      <w:rPr>
        <w:noProof/>
        <w:lang w:val="zh-TW"/>
      </w:rPr>
      <w:t>1</w:t>
    </w:r>
    <w:r>
      <w:fldChar w:fldCharType="end"/>
    </w:r>
  </w:p>
  <w:p w:rsidR="00FD0EC7" w:rsidRDefault="008133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06" w:rsidRDefault="00813306">
      <w:r>
        <w:separator/>
      </w:r>
    </w:p>
  </w:footnote>
  <w:footnote w:type="continuationSeparator" w:id="0">
    <w:p w:rsidR="00813306" w:rsidRDefault="0081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79" w:rsidRPr="0013784F" w:rsidRDefault="00813306" w:rsidP="0013784F">
    <w:pPr>
      <w:pStyle w:val="a3"/>
      <w:jc w:val="right"/>
      <w:rPr>
        <w:rFonts w:ascii="Times New Roman" w:eastAsia="標楷體"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AF" w:rsidRPr="0013784F" w:rsidRDefault="00023421" w:rsidP="00BF58AF">
    <w:pPr>
      <w:pStyle w:val="a3"/>
      <w:jc w:val="right"/>
      <w:rPr>
        <w:rFonts w:ascii="Times New Roman" w:eastAsia="標楷體" w:hAnsi="Times New Roman" w:cs="Times New Roman"/>
      </w:rPr>
    </w:pPr>
    <w:r>
      <w:rPr>
        <w:rFonts w:ascii="Times New Roman" w:eastAsia="標楷體" w:hAnsi="Times New Roman" w:cs="Times New Roman" w:hint="eastAsia"/>
      </w:rPr>
      <w:t>附件九</w:t>
    </w:r>
  </w:p>
  <w:p w:rsidR="00BF58AF" w:rsidRDefault="008133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9E5"/>
    <w:multiLevelType w:val="hybridMultilevel"/>
    <w:tmpl w:val="9A9487FC"/>
    <w:lvl w:ilvl="0" w:tplc="D37818AC">
      <w:start w:val="1"/>
      <w:numFmt w:val="decimal"/>
      <w:lvlText w:val="4.%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
    <w:nsid w:val="06FE6B73"/>
    <w:multiLevelType w:val="hybridMultilevel"/>
    <w:tmpl w:val="E72C4A6C"/>
    <w:lvl w:ilvl="0" w:tplc="25C8ACC8">
      <w:start w:val="1"/>
      <w:numFmt w:val="taiwaneseCountingThousand"/>
      <w:lvlText w:val="（%1）"/>
      <w:lvlJc w:val="left"/>
      <w:pPr>
        <w:ind w:left="1377" w:hanging="81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9A70D03"/>
    <w:multiLevelType w:val="hybridMultilevel"/>
    <w:tmpl w:val="CD8AE412"/>
    <w:lvl w:ilvl="0" w:tplc="89A853B0">
      <w:start w:val="1"/>
      <w:numFmt w:val="decimal"/>
      <w:lvlText w:val="7.%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A7C6992"/>
    <w:multiLevelType w:val="hybridMultilevel"/>
    <w:tmpl w:val="73AADFA6"/>
    <w:lvl w:ilvl="0" w:tplc="3392B648">
      <w:start w:val="1"/>
      <w:numFmt w:val="decimal"/>
      <w:lvlText w:val="2.%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4">
    <w:nsid w:val="0D0F2597"/>
    <w:multiLevelType w:val="hybridMultilevel"/>
    <w:tmpl w:val="699602B4"/>
    <w:lvl w:ilvl="0" w:tplc="7CEE3E4C">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15EE0750"/>
    <w:multiLevelType w:val="hybridMultilevel"/>
    <w:tmpl w:val="948073BE"/>
    <w:lvl w:ilvl="0" w:tplc="4176CBB6">
      <w:start w:val="1"/>
      <w:numFmt w:val="decimal"/>
      <w:lvlText w:val="6.%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20342C5D"/>
    <w:multiLevelType w:val="hybridMultilevel"/>
    <w:tmpl w:val="35ECEF88"/>
    <w:lvl w:ilvl="0" w:tplc="96187D7A">
      <w:start w:val="1"/>
      <w:numFmt w:val="taiwaneseCountingThousand"/>
      <w:lvlText w:val="（%1）"/>
      <w:lvlJc w:val="left"/>
      <w:pPr>
        <w:ind w:left="1515" w:hanging="79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123646A"/>
    <w:multiLevelType w:val="multilevel"/>
    <w:tmpl w:val="18FE17F6"/>
    <w:lvl w:ilvl="0">
      <w:start w:val="1"/>
      <w:numFmt w:val="decimal"/>
      <w:lvlText w:val="%1."/>
      <w:lvlJc w:val="left"/>
      <w:pPr>
        <w:ind w:left="360" w:hanging="360"/>
      </w:pPr>
      <w:rPr>
        <w:rFonts w:hint="default"/>
      </w:rPr>
    </w:lvl>
    <w:lvl w:ilvl="1">
      <w:start w:val="1"/>
      <w:numFmt w:val="decimal"/>
      <w:lvlText w:val="3.3.%2"/>
      <w:lvlJc w:val="left"/>
      <w:pPr>
        <w:ind w:left="990" w:hanging="420"/>
      </w:pPr>
      <w:rPr>
        <w:rFonts w:hint="eastAsia"/>
      </w:rPr>
    </w:lvl>
    <w:lvl w:ilvl="2">
      <w:start w:val="1"/>
      <w:numFmt w:val="decimal"/>
      <w:lvlText w:val="3.3.%3"/>
      <w:lvlJc w:val="left"/>
      <w:pPr>
        <w:ind w:left="1860" w:hanging="720"/>
      </w:pPr>
      <w:rPr>
        <w:rFonts w:hint="eastAsia"/>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720" w:hanging="2160"/>
      </w:pPr>
      <w:rPr>
        <w:rFonts w:hint="default"/>
      </w:rPr>
    </w:lvl>
  </w:abstractNum>
  <w:abstractNum w:abstractNumId="8">
    <w:nsid w:val="2D3F0658"/>
    <w:multiLevelType w:val="multilevel"/>
    <w:tmpl w:val="2FA43424"/>
    <w:lvl w:ilvl="0">
      <w:start w:val="1"/>
      <w:numFmt w:val="decimal"/>
      <w:lvlText w:val="%1."/>
      <w:lvlJc w:val="left"/>
      <w:pPr>
        <w:ind w:left="360" w:hanging="360"/>
      </w:pPr>
      <w:rPr>
        <w:rFonts w:hint="default"/>
      </w:rPr>
    </w:lvl>
    <w:lvl w:ilvl="1">
      <w:start w:val="1"/>
      <w:numFmt w:val="decimal"/>
      <w:lvlText w:val="3.3.%2"/>
      <w:lvlJc w:val="left"/>
      <w:pPr>
        <w:ind w:left="990" w:hanging="420"/>
      </w:pPr>
      <w:rPr>
        <w:rFonts w:hint="eastAsia"/>
      </w:rPr>
    </w:lvl>
    <w:lvl w:ilvl="2">
      <w:start w:val="1"/>
      <w:numFmt w:val="decimal"/>
      <w:isLgl/>
      <w:lvlText w:val="%1.%2.%3"/>
      <w:lvlJc w:val="left"/>
      <w:pPr>
        <w:ind w:left="18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720" w:hanging="2160"/>
      </w:pPr>
      <w:rPr>
        <w:rFonts w:hint="default"/>
      </w:rPr>
    </w:lvl>
  </w:abstractNum>
  <w:abstractNum w:abstractNumId="9">
    <w:nsid w:val="2D915BE5"/>
    <w:multiLevelType w:val="hybridMultilevel"/>
    <w:tmpl w:val="CC90553C"/>
    <w:lvl w:ilvl="0" w:tplc="B3DEBC48">
      <w:start w:val="1"/>
      <w:numFmt w:val="taiwaneseCountingThousand"/>
      <w:lvlText w:val="（%1）"/>
      <w:lvlJc w:val="left"/>
      <w:pPr>
        <w:ind w:left="3787"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6D5894"/>
    <w:multiLevelType w:val="hybridMultilevel"/>
    <w:tmpl w:val="2E76BE78"/>
    <w:lvl w:ilvl="0" w:tplc="BBAA0F46">
      <w:start w:val="1"/>
      <w:numFmt w:val="taiwaneseCountingThousand"/>
      <w:lvlText w:val="（%1）"/>
      <w:lvlJc w:val="left"/>
      <w:pPr>
        <w:ind w:left="1590" w:hanging="8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61B11FF9"/>
    <w:multiLevelType w:val="hybridMultilevel"/>
    <w:tmpl w:val="9DD0D800"/>
    <w:lvl w:ilvl="0" w:tplc="178CDD60">
      <w:start w:val="1"/>
      <w:numFmt w:val="decimal"/>
      <w:lvlText w:val="%1."/>
      <w:lvlJc w:val="left"/>
      <w:pPr>
        <w:ind w:left="1778" w:hanging="360"/>
      </w:pPr>
      <w:rPr>
        <w:rFonts w:hint="default"/>
        <w:sz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72EA3890"/>
    <w:multiLevelType w:val="hybridMultilevel"/>
    <w:tmpl w:val="437E9220"/>
    <w:lvl w:ilvl="0" w:tplc="B1024AAA">
      <w:start w:val="1"/>
      <w:numFmt w:val="decimal"/>
      <w:lvlText w:val="3.%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3">
    <w:nsid w:val="750B6711"/>
    <w:multiLevelType w:val="multilevel"/>
    <w:tmpl w:val="05A6EBC2"/>
    <w:lvl w:ilvl="0">
      <w:start w:val="1"/>
      <w:numFmt w:val="decimal"/>
      <w:lvlText w:val="%1."/>
      <w:lvlJc w:val="left"/>
      <w:pPr>
        <w:ind w:left="360" w:hanging="360"/>
      </w:pPr>
      <w:rPr>
        <w:rFonts w:hint="default"/>
      </w:rPr>
    </w:lvl>
    <w:lvl w:ilvl="1">
      <w:start w:val="1"/>
      <w:numFmt w:val="decimal"/>
      <w:isLgl/>
      <w:lvlText w:val="%1.%2"/>
      <w:lvlJc w:val="left"/>
      <w:pPr>
        <w:ind w:left="99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720" w:hanging="2160"/>
      </w:pPr>
      <w:rPr>
        <w:rFonts w:hint="default"/>
      </w:rPr>
    </w:lvl>
  </w:abstractNum>
  <w:abstractNum w:abstractNumId="14">
    <w:nsid w:val="776071A0"/>
    <w:multiLevelType w:val="hybridMultilevel"/>
    <w:tmpl w:val="9820A1AE"/>
    <w:lvl w:ilvl="0" w:tplc="DDA0DF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1"/>
  </w:num>
  <w:num w:numId="3">
    <w:abstractNumId w:val="14"/>
  </w:num>
  <w:num w:numId="4">
    <w:abstractNumId w:val="4"/>
  </w:num>
  <w:num w:numId="5">
    <w:abstractNumId w:val="10"/>
  </w:num>
  <w:num w:numId="6">
    <w:abstractNumId w:val="6"/>
  </w:num>
  <w:num w:numId="7">
    <w:abstractNumId w:val="9"/>
  </w:num>
  <w:num w:numId="8">
    <w:abstractNumId w:val="13"/>
  </w:num>
  <w:num w:numId="9">
    <w:abstractNumId w:val="3"/>
  </w:num>
  <w:num w:numId="10">
    <w:abstractNumId w:val="12"/>
  </w:num>
  <w:num w:numId="11">
    <w:abstractNumId w:val="8"/>
  </w:num>
  <w:num w:numId="12">
    <w:abstractNumId w:val="7"/>
  </w:num>
  <w:num w:numId="13">
    <w:abstractNumId w:val="12"/>
    <w:lvlOverride w:ilvl="0">
      <w:lvl w:ilvl="0" w:tplc="B1024AAA">
        <w:start w:val="1"/>
        <w:numFmt w:val="decimal"/>
        <w:lvlText w:val="3.%1"/>
        <w:lvlJc w:val="left"/>
        <w:pPr>
          <w:ind w:left="81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4">
    <w:abstractNumId w:val="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80"/>
    <w:rsid w:val="00017955"/>
    <w:rsid w:val="00023421"/>
    <w:rsid w:val="00026A66"/>
    <w:rsid w:val="000C5A3D"/>
    <w:rsid w:val="000D5F53"/>
    <w:rsid w:val="00134264"/>
    <w:rsid w:val="001430E3"/>
    <w:rsid w:val="00176D80"/>
    <w:rsid w:val="00224BA4"/>
    <w:rsid w:val="002D403B"/>
    <w:rsid w:val="002E4958"/>
    <w:rsid w:val="00302367"/>
    <w:rsid w:val="00391A0C"/>
    <w:rsid w:val="00401292"/>
    <w:rsid w:val="0040295D"/>
    <w:rsid w:val="00537CF5"/>
    <w:rsid w:val="00557CE2"/>
    <w:rsid w:val="005723DA"/>
    <w:rsid w:val="005747D8"/>
    <w:rsid w:val="005855A1"/>
    <w:rsid w:val="005A2B3A"/>
    <w:rsid w:val="005F44F7"/>
    <w:rsid w:val="00635CBF"/>
    <w:rsid w:val="00671D7F"/>
    <w:rsid w:val="006D47AA"/>
    <w:rsid w:val="006E3A5D"/>
    <w:rsid w:val="007C2B35"/>
    <w:rsid w:val="007C2FA8"/>
    <w:rsid w:val="007E191D"/>
    <w:rsid w:val="00813306"/>
    <w:rsid w:val="0086298A"/>
    <w:rsid w:val="008A221C"/>
    <w:rsid w:val="008B43F7"/>
    <w:rsid w:val="008E3A7A"/>
    <w:rsid w:val="00940E3F"/>
    <w:rsid w:val="00947EF1"/>
    <w:rsid w:val="009734B8"/>
    <w:rsid w:val="009C3FAC"/>
    <w:rsid w:val="009D7BAB"/>
    <w:rsid w:val="009F0DD5"/>
    <w:rsid w:val="00A445D0"/>
    <w:rsid w:val="00A907C6"/>
    <w:rsid w:val="00AD2EDF"/>
    <w:rsid w:val="00AE35D9"/>
    <w:rsid w:val="00B27757"/>
    <w:rsid w:val="00B756F7"/>
    <w:rsid w:val="00B87B55"/>
    <w:rsid w:val="00BF0ACC"/>
    <w:rsid w:val="00BF5A04"/>
    <w:rsid w:val="00C02B34"/>
    <w:rsid w:val="00C545DC"/>
    <w:rsid w:val="00C67FBC"/>
    <w:rsid w:val="00CB5864"/>
    <w:rsid w:val="00CC136E"/>
    <w:rsid w:val="00CF1BFB"/>
    <w:rsid w:val="00D007DD"/>
    <w:rsid w:val="00D14347"/>
    <w:rsid w:val="00D65F02"/>
    <w:rsid w:val="00D66D01"/>
    <w:rsid w:val="00DF6224"/>
    <w:rsid w:val="00E370AD"/>
    <w:rsid w:val="00E86FD7"/>
    <w:rsid w:val="00E907D9"/>
    <w:rsid w:val="00E92219"/>
    <w:rsid w:val="00E94A48"/>
    <w:rsid w:val="00EA24E3"/>
    <w:rsid w:val="00F0017D"/>
    <w:rsid w:val="00F35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6D80"/>
    <w:pPr>
      <w:tabs>
        <w:tab w:val="center" w:pos="4153"/>
        <w:tab w:val="right" w:pos="8306"/>
      </w:tabs>
      <w:snapToGrid w:val="0"/>
    </w:pPr>
    <w:rPr>
      <w:sz w:val="20"/>
      <w:szCs w:val="20"/>
    </w:rPr>
  </w:style>
  <w:style w:type="character" w:customStyle="1" w:styleId="a4">
    <w:name w:val="頁首 字元"/>
    <w:basedOn w:val="a0"/>
    <w:link w:val="a3"/>
    <w:rsid w:val="00176D80"/>
    <w:rPr>
      <w:sz w:val="20"/>
      <w:szCs w:val="20"/>
    </w:rPr>
  </w:style>
  <w:style w:type="paragraph" w:styleId="a5">
    <w:name w:val="footer"/>
    <w:basedOn w:val="a"/>
    <w:link w:val="a6"/>
    <w:uiPriority w:val="99"/>
    <w:unhideWhenUsed/>
    <w:rsid w:val="00176D80"/>
    <w:pPr>
      <w:tabs>
        <w:tab w:val="center" w:pos="4153"/>
        <w:tab w:val="right" w:pos="8306"/>
      </w:tabs>
      <w:snapToGrid w:val="0"/>
    </w:pPr>
    <w:rPr>
      <w:sz w:val="20"/>
      <w:szCs w:val="20"/>
    </w:rPr>
  </w:style>
  <w:style w:type="character" w:customStyle="1" w:styleId="a6">
    <w:name w:val="頁尾 字元"/>
    <w:basedOn w:val="a0"/>
    <w:link w:val="a5"/>
    <w:uiPriority w:val="99"/>
    <w:rsid w:val="00176D80"/>
    <w:rPr>
      <w:sz w:val="20"/>
      <w:szCs w:val="20"/>
    </w:rPr>
  </w:style>
  <w:style w:type="paragraph" w:styleId="a7">
    <w:name w:val="List Paragraph"/>
    <w:basedOn w:val="a"/>
    <w:uiPriority w:val="34"/>
    <w:qFormat/>
    <w:rsid w:val="00176D80"/>
    <w:pPr>
      <w:ind w:leftChars="200" w:left="480"/>
    </w:pPr>
    <w:rPr>
      <w:rFonts w:ascii="Times New Roman" w:eastAsia="新細明體" w:hAnsi="Times New Roman" w:cs="Times New Roman"/>
      <w:szCs w:val="24"/>
    </w:rPr>
  </w:style>
  <w:style w:type="character" w:styleId="a8">
    <w:name w:val="page number"/>
    <w:basedOn w:val="a0"/>
    <w:rsid w:val="00176D80"/>
  </w:style>
  <w:style w:type="paragraph" w:styleId="a9">
    <w:name w:val="Balloon Text"/>
    <w:basedOn w:val="a"/>
    <w:link w:val="aa"/>
    <w:uiPriority w:val="99"/>
    <w:semiHidden/>
    <w:unhideWhenUsed/>
    <w:rsid w:val="0030236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023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6D80"/>
    <w:pPr>
      <w:tabs>
        <w:tab w:val="center" w:pos="4153"/>
        <w:tab w:val="right" w:pos="8306"/>
      </w:tabs>
      <w:snapToGrid w:val="0"/>
    </w:pPr>
    <w:rPr>
      <w:sz w:val="20"/>
      <w:szCs w:val="20"/>
    </w:rPr>
  </w:style>
  <w:style w:type="character" w:customStyle="1" w:styleId="a4">
    <w:name w:val="頁首 字元"/>
    <w:basedOn w:val="a0"/>
    <w:link w:val="a3"/>
    <w:rsid w:val="00176D80"/>
    <w:rPr>
      <w:sz w:val="20"/>
      <w:szCs w:val="20"/>
    </w:rPr>
  </w:style>
  <w:style w:type="paragraph" w:styleId="a5">
    <w:name w:val="footer"/>
    <w:basedOn w:val="a"/>
    <w:link w:val="a6"/>
    <w:uiPriority w:val="99"/>
    <w:unhideWhenUsed/>
    <w:rsid w:val="00176D80"/>
    <w:pPr>
      <w:tabs>
        <w:tab w:val="center" w:pos="4153"/>
        <w:tab w:val="right" w:pos="8306"/>
      </w:tabs>
      <w:snapToGrid w:val="0"/>
    </w:pPr>
    <w:rPr>
      <w:sz w:val="20"/>
      <w:szCs w:val="20"/>
    </w:rPr>
  </w:style>
  <w:style w:type="character" w:customStyle="1" w:styleId="a6">
    <w:name w:val="頁尾 字元"/>
    <w:basedOn w:val="a0"/>
    <w:link w:val="a5"/>
    <w:uiPriority w:val="99"/>
    <w:rsid w:val="00176D80"/>
    <w:rPr>
      <w:sz w:val="20"/>
      <w:szCs w:val="20"/>
    </w:rPr>
  </w:style>
  <w:style w:type="paragraph" w:styleId="a7">
    <w:name w:val="List Paragraph"/>
    <w:basedOn w:val="a"/>
    <w:uiPriority w:val="34"/>
    <w:qFormat/>
    <w:rsid w:val="00176D80"/>
    <w:pPr>
      <w:ind w:leftChars="200" w:left="480"/>
    </w:pPr>
    <w:rPr>
      <w:rFonts w:ascii="Times New Roman" w:eastAsia="新細明體" w:hAnsi="Times New Roman" w:cs="Times New Roman"/>
      <w:szCs w:val="24"/>
    </w:rPr>
  </w:style>
  <w:style w:type="character" w:styleId="a8">
    <w:name w:val="page number"/>
    <w:basedOn w:val="a0"/>
    <w:rsid w:val="00176D80"/>
  </w:style>
  <w:style w:type="paragraph" w:styleId="a9">
    <w:name w:val="Balloon Text"/>
    <w:basedOn w:val="a"/>
    <w:link w:val="aa"/>
    <w:uiPriority w:val="99"/>
    <w:semiHidden/>
    <w:unhideWhenUsed/>
    <w:rsid w:val="0030236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02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Lai</dc:creator>
  <cp:lastModifiedBy>ML</cp:lastModifiedBy>
  <cp:revision>3</cp:revision>
  <cp:lastPrinted>2020-02-10T08:53:00Z</cp:lastPrinted>
  <dcterms:created xsi:type="dcterms:W3CDTF">2020-02-18T07:18:00Z</dcterms:created>
  <dcterms:modified xsi:type="dcterms:W3CDTF">2020-02-18T07:19:00Z</dcterms:modified>
</cp:coreProperties>
</file>